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FF5" w:rsidRPr="00CB6FF5" w:rsidRDefault="00CB6FF5" w:rsidP="00CB6FF5">
      <w:pPr>
        <w:shd w:val="clear" w:color="auto" w:fill="FFFFFF"/>
        <w:spacing w:before="336" w:after="216" w:line="240" w:lineRule="auto"/>
        <w:outlineLvl w:val="2"/>
        <w:rPr>
          <w:rFonts w:ascii="Arial" w:eastAsia="Times New Roman" w:hAnsi="Arial" w:cs="Arial"/>
          <w:color w:val="333333"/>
          <w:sz w:val="18"/>
          <w:szCs w:val="18"/>
          <w:lang w:eastAsia="bg-BG"/>
        </w:rPr>
      </w:pPr>
      <w:r w:rsidRPr="00CB6FF5">
        <w:rPr>
          <w:rFonts w:ascii="Arial" w:eastAsia="Times New Roman" w:hAnsi="Arial" w:cs="Arial"/>
          <w:color w:val="333333"/>
          <w:sz w:val="18"/>
          <w:szCs w:val="18"/>
          <w:lang w:eastAsia="bg-BG"/>
        </w:rPr>
        <w:t>Description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A composition comprising a mixture of an extract and </w:t>
      </w:r>
      <w:proofErr w:type="spellStart"/>
      <w:r w:rsidRPr="00CB6FF5">
        <w:rPr>
          <w:rFonts w:ascii="Times New Roman" w:eastAsia="Times New Roman" w:hAnsi="Times New Roman" w:cs="Times New Roman"/>
          <w:sz w:val="24"/>
          <w:szCs w:val="24"/>
          <w:lang w:eastAsia="bg-BG"/>
        </w:rPr>
        <w:t>bentonite</w:t>
      </w:r>
      <w:proofErr w:type="spellEnd"/>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Field of the invention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present invention relates to a composition comprising a mixture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extract and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The mixture is applicable in several technological fields, including the pharmacological, cosmetic, and veterinary field. Notably, the composition of the present invention is useful in the treatment of a viral infection. The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of the composition increases the effect of the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extract. In a certain aspect, the composition is synergistic in the sense that the mixture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graecum</w:t>
      </w:r>
      <w:proofErr w:type="spellEnd"/>
      <w:r w:rsidRPr="00CB6FF5">
        <w:rPr>
          <w:rFonts w:ascii="Times New Roman" w:eastAsia="Times New Roman" w:hAnsi="Times New Roman" w:cs="Times New Roman"/>
          <w:sz w:val="24"/>
          <w:szCs w:val="24"/>
          <w:lang w:eastAsia="bg-BG"/>
        </w:rPr>
        <w:t xml:space="preserve"> extract and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has a higher efficiency than the additive effect of each of the components alone.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Background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(also termed Fenugreek or TFG herein) is an annual herb belonging to the legume family. TFG seed is a major constituent of curry and a part of traditional Indian and Asian cooking. TFG is considered safe as a human food component, taste enhancer, and coloring agent. The TFG seed are rich in </w:t>
      </w:r>
      <w:proofErr w:type="spellStart"/>
      <w:r w:rsidRPr="00CB6FF5">
        <w:rPr>
          <w:rFonts w:ascii="Times New Roman" w:eastAsia="Times New Roman" w:hAnsi="Times New Roman" w:cs="Times New Roman"/>
          <w:sz w:val="24"/>
          <w:szCs w:val="24"/>
          <w:lang w:eastAsia="bg-BG"/>
        </w:rPr>
        <w:t>phytochemicals</w:t>
      </w:r>
      <w:proofErr w:type="spellEnd"/>
      <w:r w:rsidRPr="00CB6FF5">
        <w:rPr>
          <w:rFonts w:ascii="Times New Roman" w:eastAsia="Times New Roman" w:hAnsi="Times New Roman" w:cs="Times New Roman"/>
          <w:sz w:val="24"/>
          <w:szCs w:val="24"/>
          <w:lang w:eastAsia="bg-BG"/>
        </w:rPr>
        <w:t xml:space="preserve">, including proteins, steroidal </w:t>
      </w:r>
      <w:proofErr w:type="spellStart"/>
      <w:r w:rsidRPr="00CB6FF5">
        <w:rPr>
          <w:rFonts w:ascii="Times New Roman" w:eastAsia="Times New Roman" w:hAnsi="Times New Roman" w:cs="Times New Roman"/>
          <w:sz w:val="24"/>
          <w:szCs w:val="24"/>
          <w:lang w:eastAsia="bg-BG"/>
        </w:rPr>
        <w:t>saponin</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flavanoids</w:t>
      </w:r>
      <w:proofErr w:type="spellEnd"/>
      <w:r w:rsidRPr="00CB6FF5">
        <w:rPr>
          <w:rFonts w:ascii="Times New Roman" w:eastAsia="Times New Roman" w:hAnsi="Times New Roman" w:cs="Times New Roman"/>
          <w:sz w:val="24"/>
          <w:szCs w:val="24"/>
          <w:lang w:eastAsia="bg-BG"/>
        </w:rPr>
        <w:t xml:space="preserve">, tannic acids, </w:t>
      </w:r>
      <w:proofErr w:type="spellStart"/>
      <w:r w:rsidRPr="00CB6FF5">
        <w:rPr>
          <w:rFonts w:ascii="Times New Roman" w:eastAsia="Times New Roman" w:hAnsi="Times New Roman" w:cs="Times New Roman"/>
          <w:sz w:val="24"/>
          <w:szCs w:val="24"/>
          <w:lang w:eastAsia="bg-BG"/>
        </w:rPr>
        <w:t>stearic</w:t>
      </w:r>
      <w:proofErr w:type="spellEnd"/>
      <w:r w:rsidRPr="00CB6FF5">
        <w:rPr>
          <w:rFonts w:ascii="Times New Roman" w:eastAsia="Times New Roman" w:hAnsi="Times New Roman" w:cs="Times New Roman"/>
          <w:sz w:val="24"/>
          <w:szCs w:val="24"/>
          <w:lang w:eastAsia="bg-BG"/>
        </w:rPr>
        <w:t xml:space="preserve"> acid, vegetal oils, </w:t>
      </w:r>
      <w:proofErr w:type="spellStart"/>
      <w:r w:rsidRPr="00CB6FF5">
        <w:rPr>
          <w:rFonts w:ascii="Times New Roman" w:eastAsia="Times New Roman" w:hAnsi="Times New Roman" w:cs="Times New Roman"/>
          <w:sz w:val="24"/>
          <w:szCs w:val="24"/>
          <w:lang w:eastAsia="bg-BG"/>
        </w:rPr>
        <w:t>alkaloide</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trigonelline</w:t>
      </w:r>
      <w:proofErr w:type="spellEnd"/>
      <w:r w:rsidRPr="00CB6FF5">
        <w:rPr>
          <w:rFonts w:ascii="Times New Roman" w:eastAsia="Times New Roman" w:hAnsi="Times New Roman" w:cs="Times New Roman"/>
          <w:sz w:val="24"/>
          <w:szCs w:val="24"/>
          <w:lang w:eastAsia="bg-BG"/>
        </w:rPr>
        <w:t xml:space="preserve"> and 4- </w:t>
      </w:r>
      <w:proofErr w:type="spellStart"/>
      <w:r w:rsidRPr="00CB6FF5">
        <w:rPr>
          <w:rFonts w:ascii="Times New Roman" w:eastAsia="Times New Roman" w:hAnsi="Times New Roman" w:cs="Times New Roman"/>
          <w:sz w:val="24"/>
          <w:szCs w:val="24"/>
          <w:lang w:eastAsia="bg-BG"/>
        </w:rPr>
        <w:t>hydroxyisoleucine</w:t>
      </w:r>
      <w:proofErr w:type="spellEnd"/>
      <w:r w:rsidRPr="00CB6FF5">
        <w:rPr>
          <w:rFonts w:ascii="Times New Roman" w:eastAsia="Times New Roman" w:hAnsi="Times New Roman" w:cs="Times New Roman"/>
          <w:sz w:val="24"/>
          <w:szCs w:val="24"/>
          <w:lang w:eastAsia="bg-BG"/>
        </w:rPr>
        <w:t xml:space="preserve"> (Duke, </w:t>
      </w:r>
      <w:proofErr w:type="gramStart"/>
      <w:r w:rsidRPr="00CB6FF5">
        <w:rPr>
          <w:rFonts w:ascii="Times New Roman" w:eastAsia="Times New Roman" w:hAnsi="Times New Roman" w:cs="Times New Roman"/>
          <w:sz w:val="24"/>
          <w:szCs w:val="24"/>
          <w:lang w:eastAsia="bg-BG"/>
        </w:rPr>
        <w:t>2001 ;</w:t>
      </w:r>
      <w:proofErr w:type="spellStart"/>
      <w:r w:rsidRPr="00CB6FF5">
        <w:rPr>
          <w:rFonts w:ascii="Times New Roman" w:eastAsia="Times New Roman" w:hAnsi="Times New Roman" w:cs="Times New Roman"/>
          <w:sz w:val="24"/>
          <w:szCs w:val="24"/>
          <w:lang w:eastAsia="bg-BG"/>
        </w:rPr>
        <w:t>Skaltsa</w:t>
      </w:r>
      <w:proofErr w:type="spellEnd"/>
      <w:proofErr w:type="gramEnd"/>
      <w:r w:rsidRPr="00CB6FF5">
        <w:rPr>
          <w:rFonts w:ascii="Times New Roman" w:eastAsia="Times New Roman" w:hAnsi="Times New Roman" w:cs="Times New Roman"/>
          <w:sz w:val="24"/>
          <w:szCs w:val="24"/>
          <w:lang w:eastAsia="bg-BG"/>
        </w:rPr>
        <w:t>, 2002).</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Folkloric tales and ancient and traditional medicine has described many uses for TFG seeds and TFG extracts, including lactation stimulation, condiment, aid of labor, indigestion, improvement of general health, and improve metabolism (</w:t>
      </w:r>
      <w:proofErr w:type="spellStart"/>
      <w:r w:rsidRPr="00CB6FF5">
        <w:rPr>
          <w:rFonts w:ascii="Times New Roman" w:eastAsia="Times New Roman" w:hAnsi="Times New Roman" w:cs="Times New Roman"/>
          <w:sz w:val="24"/>
          <w:szCs w:val="24"/>
          <w:lang w:eastAsia="bg-BG"/>
        </w:rPr>
        <w:t>Basch</w:t>
      </w:r>
      <w:proofErr w:type="spellEnd"/>
      <w:r w:rsidRPr="00CB6FF5">
        <w:rPr>
          <w:rFonts w:ascii="Times New Roman" w:eastAsia="Times New Roman" w:hAnsi="Times New Roman" w:cs="Times New Roman"/>
          <w:sz w:val="24"/>
          <w:szCs w:val="24"/>
          <w:lang w:eastAsia="bg-BG"/>
        </w:rPr>
        <w:t xml:space="preserve"> et al., 2003;Ulbricht et al., 2007). In vitro studies have shown that a TFG seed extract may both induce apoptosis and cell death and have protective effects. TFG extracts protects Chang liver cells against ethanol-mediated toxicity (</w:t>
      </w:r>
      <w:proofErr w:type="spellStart"/>
      <w:r w:rsidRPr="00CB6FF5">
        <w:rPr>
          <w:rFonts w:ascii="Times New Roman" w:eastAsia="Times New Roman" w:hAnsi="Times New Roman" w:cs="Times New Roman"/>
          <w:sz w:val="24"/>
          <w:szCs w:val="24"/>
          <w:lang w:eastAsia="bg-BG"/>
        </w:rPr>
        <w:t>Kaviarasan</w:t>
      </w:r>
      <w:proofErr w:type="spellEnd"/>
      <w:r w:rsidRPr="00CB6FF5">
        <w:rPr>
          <w:rFonts w:ascii="Times New Roman" w:eastAsia="Times New Roman" w:hAnsi="Times New Roman" w:cs="Times New Roman"/>
          <w:sz w:val="24"/>
          <w:szCs w:val="24"/>
          <w:lang w:eastAsia="bg-BG"/>
        </w:rPr>
        <w:t xml:space="preserve"> et al., 2006) but TFG extracts may also induce apoptosis and cell death in the cell line H-60, primarily via steroid components (</w:t>
      </w:r>
      <w:proofErr w:type="spellStart"/>
      <w:r w:rsidRPr="00CB6FF5">
        <w:rPr>
          <w:rFonts w:ascii="Times New Roman" w:eastAsia="Times New Roman" w:hAnsi="Times New Roman" w:cs="Times New Roman"/>
          <w:sz w:val="24"/>
          <w:szCs w:val="24"/>
          <w:lang w:eastAsia="bg-BG"/>
        </w:rPr>
        <w:t>Hibasami</w:t>
      </w:r>
      <w:proofErr w:type="spellEnd"/>
      <w:r w:rsidRPr="00CB6FF5">
        <w:rPr>
          <w:rFonts w:ascii="Times New Roman" w:eastAsia="Times New Roman" w:hAnsi="Times New Roman" w:cs="Times New Roman"/>
          <w:sz w:val="24"/>
          <w:szCs w:val="24"/>
          <w:lang w:eastAsia="bg-BG"/>
        </w:rPr>
        <w:t xml:space="preserve"> et al., 2003). Anti-microbial activity of TFG extracts has been reported. Extracts from TFG sprouts has been shown to have in vitro anti-bacterial affect against the stomach bacteria helicobacter pylori (</w:t>
      </w:r>
      <w:proofErr w:type="spellStart"/>
      <w:r w:rsidRPr="00CB6FF5">
        <w:rPr>
          <w:rFonts w:ascii="Times New Roman" w:eastAsia="Times New Roman" w:hAnsi="Times New Roman" w:cs="Times New Roman"/>
          <w:sz w:val="24"/>
          <w:szCs w:val="24"/>
          <w:lang w:eastAsia="bg-BG"/>
        </w:rPr>
        <w:t>Randhir</w:t>
      </w:r>
      <w:proofErr w:type="spellEnd"/>
      <w:r w:rsidRPr="00CB6FF5">
        <w:rPr>
          <w:rFonts w:ascii="Times New Roman" w:eastAsia="Times New Roman" w:hAnsi="Times New Roman" w:cs="Times New Roman"/>
          <w:sz w:val="24"/>
          <w:szCs w:val="24"/>
          <w:lang w:eastAsia="bg-BG"/>
        </w:rPr>
        <w:t xml:space="preserve"> et al., 2004</w:t>
      </w:r>
      <w:proofErr w:type="gramStart"/>
      <w:r w:rsidRPr="00CB6FF5">
        <w:rPr>
          <w:rFonts w:ascii="Times New Roman" w:eastAsia="Times New Roman" w:hAnsi="Times New Roman" w:cs="Times New Roman"/>
          <w:sz w:val="24"/>
          <w:szCs w:val="24"/>
          <w:lang w:eastAsia="bg-BG"/>
        </w:rPr>
        <w:t>;Randhir</w:t>
      </w:r>
      <w:proofErr w:type="gramEnd"/>
      <w:r w:rsidRPr="00CB6FF5">
        <w:rPr>
          <w:rFonts w:ascii="Times New Roman" w:eastAsia="Times New Roman" w:hAnsi="Times New Roman" w:cs="Times New Roman"/>
          <w:sz w:val="24"/>
          <w:szCs w:val="24"/>
          <w:lang w:eastAsia="bg-BG"/>
        </w:rPr>
        <w:t xml:space="preserve"> &amp; </w:t>
      </w:r>
      <w:proofErr w:type="spellStart"/>
      <w:r w:rsidRPr="00CB6FF5">
        <w:rPr>
          <w:rFonts w:ascii="Times New Roman" w:eastAsia="Times New Roman" w:hAnsi="Times New Roman" w:cs="Times New Roman"/>
          <w:sz w:val="24"/>
          <w:szCs w:val="24"/>
          <w:lang w:eastAsia="bg-BG"/>
        </w:rPr>
        <w:t>Shetty</w:t>
      </w:r>
      <w:proofErr w:type="spellEnd"/>
      <w:r w:rsidRPr="00CB6FF5">
        <w:rPr>
          <w:rFonts w:ascii="Times New Roman" w:eastAsia="Times New Roman" w:hAnsi="Times New Roman" w:cs="Times New Roman"/>
          <w:sz w:val="24"/>
          <w:szCs w:val="24"/>
          <w:lang w:eastAsia="bg-BG"/>
        </w:rPr>
        <w:t>, 2007).</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A method for preparation of an extract from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may be found in WO 08/125120. According to the disclosure of the prior art publication, seeds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are submerged in water to initiate sprouting before the extraction.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w:t>
      </w:r>
      <w:proofErr w:type="gramStart"/>
      <w:r w:rsidRPr="00CB6FF5">
        <w:rPr>
          <w:rFonts w:ascii="Times New Roman" w:eastAsia="Times New Roman" w:hAnsi="Times New Roman" w:cs="Times New Roman"/>
          <w:sz w:val="24"/>
          <w:szCs w:val="24"/>
          <w:lang w:eastAsia="bg-BG"/>
        </w:rPr>
        <w:t>an absorbent</w:t>
      </w:r>
      <w:proofErr w:type="gram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aluminium</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phyllosilicate</w:t>
      </w:r>
      <w:proofErr w:type="spellEnd"/>
      <w:r w:rsidRPr="00CB6FF5">
        <w:rPr>
          <w:rFonts w:ascii="Times New Roman" w:eastAsia="Times New Roman" w:hAnsi="Times New Roman" w:cs="Times New Roman"/>
          <w:sz w:val="24"/>
          <w:szCs w:val="24"/>
          <w:lang w:eastAsia="bg-BG"/>
        </w:rPr>
        <w:t xml:space="preserve"> clay found many places on Earth.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known in </w:t>
      </w:r>
      <w:proofErr w:type="spellStart"/>
      <w:r w:rsidRPr="00CB6FF5">
        <w:rPr>
          <w:rFonts w:ascii="Times New Roman" w:eastAsia="Times New Roman" w:hAnsi="Times New Roman" w:cs="Times New Roman"/>
          <w:sz w:val="24"/>
          <w:szCs w:val="24"/>
          <w:lang w:eastAsia="bg-BG"/>
        </w:rPr>
        <w:t>folklora</w:t>
      </w:r>
      <w:proofErr w:type="spellEnd"/>
      <w:r w:rsidRPr="00CB6FF5">
        <w:rPr>
          <w:rFonts w:ascii="Times New Roman" w:eastAsia="Times New Roman" w:hAnsi="Times New Roman" w:cs="Times New Roman"/>
          <w:sz w:val="24"/>
          <w:szCs w:val="24"/>
          <w:lang w:eastAsia="bg-BG"/>
        </w:rPr>
        <w:t xml:space="preserve"> as "healing clay", which finds varies uses in the health and cosmetic field, including shampoo, deodorant, facial mask, toothpaste, </w:t>
      </w:r>
      <w:proofErr w:type="spellStart"/>
      <w:r w:rsidRPr="00CB6FF5">
        <w:rPr>
          <w:rFonts w:ascii="Times New Roman" w:eastAsia="Times New Roman" w:hAnsi="Times New Roman" w:cs="Times New Roman"/>
          <w:sz w:val="24"/>
          <w:szCs w:val="24"/>
          <w:lang w:eastAsia="bg-BG"/>
        </w:rPr>
        <w:t>detox</w:t>
      </w:r>
      <w:proofErr w:type="spellEnd"/>
      <w:r w:rsidRPr="00CB6FF5">
        <w:rPr>
          <w:rFonts w:ascii="Times New Roman" w:eastAsia="Times New Roman" w:hAnsi="Times New Roman" w:cs="Times New Roman"/>
          <w:sz w:val="24"/>
          <w:szCs w:val="24"/>
          <w:lang w:eastAsia="bg-BG"/>
        </w:rPr>
        <w:t xml:space="preserve"> bath, baby powder, treatment of burns, bug bites, digestive issues, food poisoning, allergies, diarrhea, arthritis, parasites, anemia, ulcer, </w:t>
      </w:r>
      <w:proofErr w:type="spellStart"/>
      <w:r w:rsidRPr="00CB6FF5">
        <w:rPr>
          <w:rFonts w:ascii="Times New Roman" w:eastAsia="Times New Roman" w:hAnsi="Times New Roman" w:cs="Times New Roman"/>
          <w:sz w:val="24"/>
          <w:szCs w:val="24"/>
          <w:lang w:eastAsia="bg-BG"/>
        </w:rPr>
        <w:t>exzema</w:t>
      </w:r>
      <w:proofErr w:type="spellEnd"/>
      <w:r w:rsidRPr="00CB6FF5">
        <w:rPr>
          <w:rFonts w:ascii="Times New Roman" w:eastAsia="Times New Roman" w:hAnsi="Times New Roman" w:cs="Times New Roman"/>
          <w:sz w:val="24"/>
          <w:szCs w:val="24"/>
          <w:lang w:eastAsia="bg-BG"/>
        </w:rPr>
        <w:t>, psoriasis, chicken pox, cataract, etc.</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object of the present invention is to obtain a composition comprising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extract with an improved anti-viral activity.</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Summary of the invention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present invention relates to a composition comprising a mixture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extract and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It has surprisingly turned out that said mixture provides for an improved anti-viral activity due to a synergistic behavior of the mixture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extract and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Thus, in a preferred embodiment, the present invention relates to a pharmaceutical composition comprising a mixture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extract and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The invention also relates to the use of the composition in a method for treatment of the human or animal body by surgery or therapy.</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Furthermore, the invention relates to a composition for use in pre- </w:t>
      </w:r>
      <w:proofErr w:type="spellStart"/>
      <w:r w:rsidRPr="00CB6FF5">
        <w:rPr>
          <w:rFonts w:ascii="Times New Roman" w:eastAsia="Times New Roman" w:hAnsi="Times New Roman" w:cs="Times New Roman"/>
          <w:sz w:val="24"/>
          <w:szCs w:val="24"/>
          <w:lang w:eastAsia="bg-BG"/>
        </w:rPr>
        <w:t>vention</w:t>
      </w:r>
      <w:proofErr w:type="spellEnd"/>
      <w:r w:rsidRPr="00CB6FF5">
        <w:rPr>
          <w:rFonts w:ascii="Times New Roman" w:eastAsia="Times New Roman" w:hAnsi="Times New Roman" w:cs="Times New Roman"/>
          <w:sz w:val="24"/>
          <w:szCs w:val="24"/>
          <w:lang w:eastAsia="bg-BG"/>
        </w:rPr>
        <w:t xml:space="preserve"> or treatment of a viral infection. Extract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One aspect of the invention relates to the preparation of an extract of plant material of a least one plant of the genus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In the preferred embodiment said plant material is seeds obtained from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graecum</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The method of preparing said extract according to the invention comprises: a. preparing a blend of plant material and liquid,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proofErr w:type="gramStart"/>
      <w:r w:rsidRPr="00CB6FF5">
        <w:rPr>
          <w:rFonts w:ascii="Times New Roman" w:eastAsia="Times New Roman" w:hAnsi="Times New Roman" w:cs="Times New Roman"/>
          <w:sz w:val="24"/>
          <w:szCs w:val="24"/>
          <w:lang w:eastAsia="bg-BG"/>
        </w:rPr>
        <w:t>b</w:t>
      </w:r>
      <w:proofErr w:type="gramEnd"/>
      <w:r w:rsidRPr="00CB6FF5">
        <w:rPr>
          <w:rFonts w:ascii="Times New Roman" w:eastAsia="Times New Roman" w:hAnsi="Times New Roman" w:cs="Times New Roman"/>
          <w:sz w:val="24"/>
          <w:szCs w:val="24"/>
          <w:lang w:eastAsia="bg-BG"/>
        </w:rPr>
        <w:t>. incubating said blend for at least 3 hours,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proofErr w:type="gramStart"/>
      <w:r w:rsidRPr="00CB6FF5">
        <w:rPr>
          <w:rFonts w:ascii="Times New Roman" w:eastAsia="Times New Roman" w:hAnsi="Times New Roman" w:cs="Times New Roman"/>
          <w:sz w:val="24"/>
          <w:szCs w:val="24"/>
          <w:lang w:eastAsia="bg-BG"/>
        </w:rPr>
        <w:t>c</w:t>
      </w:r>
      <w:proofErr w:type="gramEnd"/>
      <w:r w:rsidRPr="00CB6FF5">
        <w:rPr>
          <w:rFonts w:ascii="Times New Roman" w:eastAsia="Times New Roman" w:hAnsi="Times New Roman" w:cs="Times New Roman"/>
          <w:sz w:val="24"/>
          <w:szCs w:val="24"/>
          <w:lang w:eastAsia="bg-BG"/>
        </w:rPr>
        <w:t>. heating of said blend,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proofErr w:type="gramStart"/>
      <w:r w:rsidRPr="00CB6FF5">
        <w:rPr>
          <w:rFonts w:ascii="Times New Roman" w:eastAsia="Times New Roman" w:hAnsi="Times New Roman" w:cs="Times New Roman"/>
          <w:sz w:val="24"/>
          <w:szCs w:val="24"/>
          <w:lang w:eastAsia="bg-BG"/>
        </w:rPr>
        <w:t>d</w:t>
      </w:r>
      <w:proofErr w:type="gramEnd"/>
      <w:r w:rsidRPr="00CB6FF5">
        <w:rPr>
          <w:rFonts w:ascii="Times New Roman" w:eastAsia="Times New Roman" w:hAnsi="Times New Roman" w:cs="Times New Roman"/>
          <w:sz w:val="24"/>
          <w:szCs w:val="24"/>
          <w:lang w:eastAsia="bg-BG"/>
        </w:rPr>
        <w:t xml:space="preserve">. recovering a liquid extract from blend </w:t>
      </w:r>
      <w:proofErr w:type="spellStart"/>
      <w:r w:rsidRPr="00CB6FF5">
        <w:rPr>
          <w:rFonts w:ascii="Times New Roman" w:eastAsia="Times New Roman" w:hAnsi="Times New Roman" w:cs="Times New Roman"/>
          <w:sz w:val="24"/>
          <w:szCs w:val="24"/>
          <w:lang w:eastAsia="bg-BG"/>
        </w:rPr>
        <w:t>eg</w:t>
      </w:r>
      <w:proofErr w:type="spellEnd"/>
      <w:r w:rsidRPr="00CB6FF5">
        <w:rPr>
          <w:rFonts w:ascii="Times New Roman" w:eastAsia="Times New Roman" w:hAnsi="Times New Roman" w:cs="Times New Roman"/>
          <w:sz w:val="24"/>
          <w:szCs w:val="24"/>
          <w:lang w:eastAsia="bg-BG"/>
        </w:rPr>
        <w:t xml:space="preserve">. </w:t>
      </w:r>
      <w:proofErr w:type="gramStart"/>
      <w:r w:rsidRPr="00CB6FF5">
        <w:rPr>
          <w:rFonts w:ascii="Times New Roman" w:eastAsia="Times New Roman" w:hAnsi="Times New Roman" w:cs="Times New Roman"/>
          <w:sz w:val="24"/>
          <w:szCs w:val="24"/>
          <w:lang w:eastAsia="bg-BG"/>
        </w:rPr>
        <w:t>by</w:t>
      </w:r>
      <w:proofErr w:type="gramEnd"/>
      <w:r w:rsidRPr="00CB6FF5">
        <w:rPr>
          <w:rFonts w:ascii="Times New Roman" w:eastAsia="Times New Roman" w:hAnsi="Times New Roman" w:cs="Times New Roman"/>
          <w:sz w:val="24"/>
          <w:szCs w:val="24"/>
          <w:lang w:eastAsia="bg-BG"/>
        </w:rPr>
        <w:t xml:space="preserve"> separating remaining plant material from the blend.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lastRenderedPageBreak/>
        <w:t xml:space="preserve">The plant material may be fresh, frozen, dried seeds, or combinations thereof. In the preferred embodiment the plant material is seeds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graecum</w:t>
      </w:r>
      <w:proofErr w:type="spellEnd"/>
      <w:r w:rsidRPr="00CB6FF5">
        <w:rPr>
          <w:rFonts w:ascii="Times New Roman" w:eastAsia="Times New Roman" w:hAnsi="Times New Roman" w:cs="Times New Roman"/>
          <w:sz w:val="24"/>
          <w:szCs w:val="24"/>
          <w:lang w:eastAsia="bg-BG"/>
        </w:rPr>
        <w:t>, most preferably dried seeds of said plant.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In order to facilitate the extraction of the active ingredients of the plant material, said plant material is soaked in a liquid, preferably water. The blend of liquid and plant material is incubated for at least 3 hours, more preferably at least 6 hours, preferably at least 12 hours, such as at least 24 hours. The incubation is usually performed at temperatures between 0 and 45°C, suitably at temperatures between 10 and 40°C. The incubation should preferably continue at least until the sprouting is visible.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Subsequently, the blend comprising the plant material soaked in a liquid is heated, preferably to a temperature above the coagulation of proteins. In a certain aspect the blend is boiled. The blend comprises plant material and a liquid. The ratio by weight of said plant material and said liquid in said blend is suitably 1 to 1 , or preferably less plant material by weight such as 1 to 2, or less plant material by weight such as 1 to 3, or less plant material by weight such as 1 to 4, or less plant material by weight such as 1 to 5, or less plant material by weight such as 1 to 6, or less plant material by weight such as 1 to 7, or less plant material by weight such as 1 to 8, or less plant material by weight such as 1 to 9, or less plant material by weight such as 1 to 10. In a preferred embodiment the ratio by weight of said plant material and said liquid is 1 to 6.</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During the heating of the blend additional liquid may be added at least once in order to compensate for evaporated liquid and liquid taken up by the plant material. The liquid is heated for at least 5 minutes, such as 10 to 45 minutes, more preferably 20 to 30 minutes, such as 20 minutes. The heating may be terminated when the embryo is released from the seeds, which is associated with increased viscosity of the blend. Suitably, the heating is not continued more than 10 minutes after the embryo has been released.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In one embodiment, the blend is frozen (preferably at -18°C) prior to or after the heating step for at least 3 hours, preferably more than 6 hours, such as 12 hours, or more than 12 hours. Subsequently, the blend may be subjected to a second round of heating before recovery of the extract, </w:t>
      </w:r>
      <w:proofErr w:type="spellStart"/>
      <w:r w:rsidRPr="00CB6FF5">
        <w:rPr>
          <w:rFonts w:ascii="Times New Roman" w:eastAsia="Times New Roman" w:hAnsi="Times New Roman" w:cs="Times New Roman"/>
          <w:sz w:val="24"/>
          <w:szCs w:val="24"/>
          <w:lang w:eastAsia="bg-BG"/>
        </w:rPr>
        <w:t>eg</w:t>
      </w:r>
      <w:proofErr w:type="spellEnd"/>
      <w:r w:rsidRPr="00CB6FF5">
        <w:rPr>
          <w:rFonts w:ascii="Times New Roman" w:eastAsia="Times New Roman" w:hAnsi="Times New Roman" w:cs="Times New Roman"/>
          <w:sz w:val="24"/>
          <w:szCs w:val="24"/>
          <w:lang w:eastAsia="bg-BG"/>
        </w:rPr>
        <w:t xml:space="preserve">. </w:t>
      </w:r>
      <w:proofErr w:type="gramStart"/>
      <w:r w:rsidRPr="00CB6FF5">
        <w:rPr>
          <w:rFonts w:ascii="Times New Roman" w:eastAsia="Times New Roman" w:hAnsi="Times New Roman" w:cs="Times New Roman"/>
          <w:sz w:val="24"/>
          <w:szCs w:val="24"/>
          <w:lang w:eastAsia="bg-BG"/>
        </w:rPr>
        <w:t>by</w:t>
      </w:r>
      <w:proofErr w:type="gramEnd"/>
      <w:r w:rsidRPr="00CB6FF5">
        <w:rPr>
          <w:rFonts w:ascii="Times New Roman" w:eastAsia="Times New Roman" w:hAnsi="Times New Roman" w:cs="Times New Roman"/>
          <w:sz w:val="24"/>
          <w:szCs w:val="24"/>
          <w:lang w:eastAsia="bg-BG"/>
        </w:rPr>
        <w:t xml:space="preserve"> removing the remaining plant material. The freezing step is anticipated further to enhance the release of the active ingredients from the plant material.</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volume of a final concentrated extract originating from ½ kg of plant material such as seeds is approximately 2 </w:t>
      </w:r>
      <w:proofErr w:type="spellStart"/>
      <w:r w:rsidRPr="00CB6FF5">
        <w:rPr>
          <w:rFonts w:ascii="Times New Roman" w:eastAsia="Times New Roman" w:hAnsi="Times New Roman" w:cs="Times New Roman"/>
          <w:sz w:val="24"/>
          <w:szCs w:val="24"/>
          <w:lang w:eastAsia="bg-BG"/>
        </w:rPr>
        <w:t>litres</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For conservation the extract may be refrigerated. Depending on the application the extract may be diluted in water or used as it is. The extract may be further concentrated by removal of solvent. The solvent may be removed or reduced by any appropriate means, such as membrane filtration, evaporation, precipitation, extraction, </w:t>
      </w:r>
      <w:proofErr w:type="spellStart"/>
      <w:r w:rsidRPr="00CB6FF5">
        <w:rPr>
          <w:rFonts w:ascii="Times New Roman" w:eastAsia="Times New Roman" w:hAnsi="Times New Roman" w:cs="Times New Roman"/>
          <w:sz w:val="24"/>
          <w:szCs w:val="24"/>
          <w:lang w:eastAsia="bg-BG"/>
        </w:rPr>
        <w:t>azeotrope</w:t>
      </w:r>
      <w:proofErr w:type="spellEnd"/>
      <w:r w:rsidRPr="00CB6FF5">
        <w:rPr>
          <w:rFonts w:ascii="Times New Roman" w:eastAsia="Times New Roman" w:hAnsi="Times New Roman" w:cs="Times New Roman"/>
          <w:sz w:val="24"/>
          <w:szCs w:val="24"/>
          <w:lang w:eastAsia="bg-BG"/>
        </w:rPr>
        <w:t xml:space="preserve"> distillation, </w:t>
      </w:r>
      <w:proofErr w:type="spellStart"/>
      <w:r w:rsidRPr="00CB6FF5">
        <w:rPr>
          <w:rFonts w:ascii="Times New Roman" w:eastAsia="Times New Roman" w:hAnsi="Times New Roman" w:cs="Times New Roman"/>
          <w:sz w:val="24"/>
          <w:szCs w:val="24"/>
          <w:lang w:eastAsia="bg-BG"/>
        </w:rPr>
        <w:t>lyophilisation</w:t>
      </w:r>
      <w:proofErr w:type="spellEnd"/>
      <w:r w:rsidRPr="00CB6FF5">
        <w:rPr>
          <w:rFonts w:ascii="Times New Roman" w:eastAsia="Times New Roman" w:hAnsi="Times New Roman" w:cs="Times New Roman"/>
          <w:sz w:val="24"/>
          <w:szCs w:val="24"/>
          <w:lang w:eastAsia="bg-BG"/>
        </w:rPr>
        <w:t xml:space="preserve">, spray drying and combinations thereof. The spray dried particles may subsequently be post-dried in a fluid bed apparatus. The aqueous extract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has a tendency to smell of </w:t>
      </w:r>
      <w:proofErr w:type="spellStart"/>
      <w:r w:rsidRPr="00CB6FF5">
        <w:rPr>
          <w:rFonts w:ascii="Times New Roman" w:eastAsia="Times New Roman" w:hAnsi="Times New Roman" w:cs="Times New Roman"/>
          <w:sz w:val="24"/>
          <w:szCs w:val="24"/>
          <w:lang w:eastAsia="bg-BG"/>
        </w:rPr>
        <w:t>sotolon</w:t>
      </w:r>
      <w:proofErr w:type="spellEnd"/>
      <w:r w:rsidRPr="00CB6FF5">
        <w:rPr>
          <w:rFonts w:ascii="Times New Roman" w:eastAsia="Times New Roman" w:hAnsi="Times New Roman" w:cs="Times New Roman"/>
          <w:sz w:val="24"/>
          <w:szCs w:val="24"/>
          <w:lang w:eastAsia="bg-BG"/>
        </w:rPr>
        <w:t xml:space="preserve">. The smell may be considered unpleasant by some uses and may therefore restrict the application of the extract. The present inventors have surprisingly found that the amount of </w:t>
      </w:r>
      <w:proofErr w:type="spellStart"/>
      <w:r w:rsidRPr="00CB6FF5">
        <w:rPr>
          <w:rFonts w:ascii="Times New Roman" w:eastAsia="Times New Roman" w:hAnsi="Times New Roman" w:cs="Times New Roman"/>
          <w:sz w:val="24"/>
          <w:szCs w:val="24"/>
          <w:lang w:eastAsia="bg-BG"/>
        </w:rPr>
        <w:t>sotolon</w:t>
      </w:r>
      <w:proofErr w:type="spellEnd"/>
      <w:r w:rsidRPr="00CB6FF5">
        <w:rPr>
          <w:rFonts w:ascii="Times New Roman" w:eastAsia="Times New Roman" w:hAnsi="Times New Roman" w:cs="Times New Roman"/>
          <w:sz w:val="24"/>
          <w:szCs w:val="24"/>
          <w:lang w:eastAsia="bg-BG"/>
        </w:rPr>
        <w:t xml:space="preserve"> may be reduced </w:t>
      </w:r>
      <w:proofErr w:type="spellStart"/>
      <w:r w:rsidRPr="00CB6FF5">
        <w:rPr>
          <w:rFonts w:ascii="Times New Roman" w:eastAsia="Times New Roman" w:hAnsi="Times New Roman" w:cs="Times New Roman"/>
          <w:sz w:val="24"/>
          <w:szCs w:val="24"/>
          <w:lang w:eastAsia="bg-BG"/>
        </w:rPr>
        <w:t>drasticly</w:t>
      </w:r>
      <w:proofErr w:type="spellEnd"/>
      <w:r w:rsidRPr="00CB6FF5">
        <w:rPr>
          <w:rFonts w:ascii="Times New Roman" w:eastAsia="Times New Roman" w:hAnsi="Times New Roman" w:cs="Times New Roman"/>
          <w:sz w:val="24"/>
          <w:szCs w:val="24"/>
          <w:lang w:eastAsia="bg-BG"/>
        </w:rPr>
        <w:t xml:space="preserve"> by spray drying the extract. Therefore, in a preferred aspect of the invention, the aqueous extract is dried by spray drying.</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extract of the invention may be purified to isolate the active ingredient(s) by any appropriate method. Thus, the extract may be fractioned using gel filtration, HPCL, extraction, precipitation, etc. In a presently useful method the extract is fractioned using HPLC. In a specific method the active ingredient(s) is included in an extract fraction obtainable by performing reverse phase chromatography on a size B </w:t>
      </w:r>
      <w:proofErr w:type="spellStart"/>
      <w:r w:rsidRPr="00CB6FF5">
        <w:rPr>
          <w:rFonts w:ascii="Times New Roman" w:eastAsia="Times New Roman" w:hAnsi="Times New Roman" w:cs="Times New Roman"/>
          <w:sz w:val="24"/>
          <w:szCs w:val="24"/>
          <w:lang w:eastAsia="bg-BG"/>
        </w:rPr>
        <w:t>Lichroprep</w:t>
      </w:r>
      <w:proofErr w:type="spellEnd"/>
      <w:r w:rsidRPr="00CB6FF5">
        <w:rPr>
          <w:rFonts w:ascii="Times New Roman" w:eastAsia="Times New Roman" w:hAnsi="Times New Roman" w:cs="Times New Roman"/>
          <w:sz w:val="24"/>
          <w:szCs w:val="24"/>
          <w:lang w:eastAsia="bg-BG"/>
        </w:rPr>
        <w:t xml:space="preserve"> RP-18 (40-63pm) (Merck) of the basis extract using the following gradient: 0-1 min </w:t>
      </w:r>
      <w:proofErr w:type="spellStart"/>
      <w:r w:rsidRPr="00CB6FF5">
        <w:rPr>
          <w:rFonts w:ascii="Times New Roman" w:eastAsia="Times New Roman" w:hAnsi="Times New Roman" w:cs="Times New Roman"/>
          <w:sz w:val="24"/>
          <w:szCs w:val="24"/>
          <w:lang w:eastAsia="bg-BG"/>
        </w:rPr>
        <w:t>hteO</w:t>
      </w:r>
      <w:proofErr w:type="spellEnd"/>
      <w:r w:rsidRPr="00CB6FF5">
        <w:rPr>
          <w:rFonts w:ascii="Times New Roman" w:eastAsia="Times New Roman" w:hAnsi="Times New Roman" w:cs="Times New Roman"/>
          <w:sz w:val="24"/>
          <w:szCs w:val="24"/>
          <w:lang w:eastAsia="bg-BG"/>
        </w:rPr>
        <w:t>/</w:t>
      </w:r>
      <w:proofErr w:type="spellStart"/>
      <w:r w:rsidRPr="00CB6FF5">
        <w:rPr>
          <w:rFonts w:ascii="Times New Roman" w:eastAsia="Times New Roman" w:hAnsi="Times New Roman" w:cs="Times New Roman"/>
          <w:sz w:val="24"/>
          <w:szCs w:val="24"/>
          <w:lang w:eastAsia="bg-BG"/>
        </w:rPr>
        <w:t>AcN</w:t>
      </w:r>
      <w:proofErr w:type="spellEnd"/>
      <w:r w:rsidRPr="00CB6FF5">
        <w:rPr>
          <w:rFonts w:ascii="Times New Roman" w:eastAsia="Times New Roman" w:hAnsi="Times New Roman" w:cs="Times New Roman"/>
          <w:sz w:val="24"/>
          <w:szCs w:val="24"/>
          <w:lang w:eastAsia="bg-BG"/>
        </w:rPr>
        <w:t xml:space="preserve"> 98:2, then using a steady gradient from 1 -40 min going to 100% and collecting the fraction at the time interval between 5 and 10 min. The solvent of the purified extract may be removed or reduced by any of the methods disclosed above. In an aspect of the invention, the purified extract is spray dried.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In another specific purification method the aqueous extract may initially be treated with ethanol to precipitate the majority of the plant residues and polysaccharides from the extract. The precipitate may be removed by sedimentation or centrifugation. For easier storage, the solvent may be evaporated or otherwise removed so as to produce a powder. Alternatively the ethanol treated extract may be used directly in the subsequent process. The powder may subsequently be suspended in water and acidified to pH 1 - 4, preferably pH 2, with a strong acid such as hydrochloric acid. The acidified extract is extracted with </w:t>
      </w:r>
      <w:proofErr w:type="gramStart"/>
      <w:r w:rsidRPr="00CB6FF5">
        <w:rPr>
          <w:rFonts w:ascii="Times New Roman" w:eastAsia="Times New Roman" w:hAnsi="Times New Roman" w:cs="Times New Roman"/>
          <w:sz w:val="24"/>
          <w:szCs w:val="24"/>
          <w:lang w:eastAsia="bg-BG"/>
        </w:rPr>
        <w:t>a</w:t>
      </w:r>
      <w:proofErr w:type="gramEnd"/>
      <w:r w:rsidRPr="00CB6FF5">
        <w:rPr>
          <w:rFonts w:ascii="Times New Roman" w:eastAsia="Times New Roman" w:hAnsi="Times New Roman" w:cs="Times New Roman"/>
          <w:sz w:val="24"/>
          <w:szCs w:val="24"/>
          <w:lang w:eastAsia="bg-BG"/>
        </w:rPr>
        <w:t xml:space="preserve"> organic water immiscible solvent like </w:t>
      </w:r>
      <w:proofErr w:type="spellStart"/>
      <w:r w:rsidRPr="00CB6FF5">
        <w:rPr>
          <w:rFonts w:ascii="Times New Roman" w:eastAsia="Times New Roman" w:hAnsi="Times New Roman" w:cs="Times New Roman"/>
          <w:sz w:val="24"/>
          <w:szCs w:val="24"/>
          <w:lang w:eastAsia="bg-BG"/>
        </w:rPr>
        <w:t>heptane</w:t>
      </w:r>
      <w:proofErr w:type="spellEnd"/>
      <w:r w:rsidRPr="00CB6FF5">
        <w:rPr>
          <w:rFonts w:ascii="Times New Roman" w:eastAsia="Times New Roman" w:hAnsi="Times New Roman" w:cs="Times New Roman"/>
          <w:sz w:val="24"/>
          <w:szCs w:val="24"/>
          <w:lang w:eastAsia="bg-BG"/>
        </w:rPr>
        <w:t xml:space="preserve">. After agitation the organic and the aqueous layer are separated and the aqueous layer is treated with an alkaline agent to obtain a pH above pH 9, preferably around pH 10. The alkaline aqueous phase is again extracted with an organic water immiscible solvent and agitated. A solid powder is obtained from the </w:t>
      </w:r>
      <w:r w:rsidRPr="00CB6FF5">
        <w:rPr>
          <w:rFonts w:ascii="Times New Roman" w:eastAsia="Times New Roman" w:hAnsi="Times New Roman" w:cs="Times New Roman"/>
          <w:sz w:val="24"/>
          <w:szCs w:val="24"/>
          <w:lang w:eastAsia="bg-BG"/>
        </w:rPr>
        <w:lastRenderedPageBreak/>
        <w:t xml:space="preserve">recovered organic phase by removing the solvent by evaporation, such as by evaporation under reduced pressure or spray drying. </w:t>
      </w:r>
      <w:proofErr w:type="spellStart"/>
      <w:r w:rsidRPr="00CB6FF5">
        <w:rPr>
          <w:rFonts w:ascii="Times New Roman" w:eastAsia="Times New Roman" w:hAnsi="Times New Roman" w:cs="Times New Roman"/>
          <w:sz w:val="24"/>
          <w:szCs w:val="24"/>
          <w:lang w:eastAsia="bg-BG"/>
        </w:rPr>
        <w:t>Bentonite</w:t>
      </w:r>
      <w:proofErr w:type="spellEnd"/>
    </w:p>
    <w:p w:rsidR="00CB6FF5" w:rsidRPr="00CB6FF5" w:rsidRDefault="00CB6FF5" w:rsidP="00CB6FF5">
      <w:pPr>
        <w:spacing w:after="0" w:line="240" w:lineRule="auto"/>
        <w:rPr>
          <w:rFonts w:ascii="Times New Roman" w:eastAsia="Times New Roman" w:hAnsi="Times New Roman" w:cs="Times New Roman"/>
          <w:sz w:val="24"/>
          <w:szCs w:val="24"/>
          <w:lang w:eastAsia="bg-BG"/>
        </w:rPr>
      </w:pP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w:t>
      </w:r>
      <w:proofErr w:type="gramStart"/>
      <w:r w:rsidRPr="00CB6FF5">
        <w:rPr>
          <w:rFonts w:ascii="Times New Roman" w:eastAsia="Times New Roman" w:hAnsi="Times New Roman" w:cs="Times New Roman"/>
          <w:sz w:val="24"/>
          <w:szCs w:val="24"/>
          <w:lang w:eastAsia="bg-BG"/>
        </w:rPr>
        <w:t>an absorbent</w:t>
      </w:r>
      <w:proofErr w:type="gramEnd"/>
      <w:r w:rsidRPr="00CB6FF5">
        <w:rPr>
          <w:rFonts w:ascii="Times New Roman" w:eastAsia="Times New Roman" w:hAnsi="Times New Roman" w:cs="Times New Roman"/>
          <w:sz w:val="24"/>
          <w:szCs w:val="24"/>
          <w:lang w:eastAsia="bg-BG"/>
        </w:rPr>
        <w:t xml:space="preserve"> aluminum </w:t>
      </w:r>
      <w:proofErr w:type="spellStart"/>
      <w:r w:rsidRPr="00CB6FF5">
        <w:rPr>
          <w:rFonts w:ascii="Times New Roman" w:eastAsia="Times New Roman" w:hAnsi="Times New Roman" w:cs="Times New Roman"/>
          <w:sz w:val="24"/>
          <w:szCs w:val="24"/>
          <w:lang w:eastAsia="bg-BG"/>
        </w:rPr>
        <w:t>phyllosilicate</w:t>
      </w:r>
      <w:proofErr w:type="spellEnd"/>
      <w:r w:rsidRPr="00CB6FF5">
        <w:rPr>
          <w:rFonts w:ascii="Times New Roman" w:eastAsia="Times New Roman" w:hAnsi="Times New Roman" w:cs="Times New Roman"/>
          <w:sz w:val="24"/>
          <w:szCs w:val="24"/>
          <w:lang w:eastAsia="bg-BG"/>
        </w:rPr>
        <w:t xml:space="preserve"> clay.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usually formed from weathering or </w:t>
      </w:r>
      <w:proofErr w:type="spellStart"/>
      <w:r w:rsidRPr="00CB6FF5">
        <w:rPr>
          <w:rFonts w:ascii="Times New Roman" w:eastAsia="Times New Roman" w:hAnsi="Times New Roman" w:cs="Times New Roman"/>
          <w:sz w:val="24"/>
          <w:szCs w:val="24"/>
          <w:lang w:eastAsia="bg-BG"/>
        </w:rPr>
        <w:t>diagenesis</w:t>
      </w:r>
      <w:proofErr w:type="spellEnd"/>
      <w:r w:rsidRPr="00CB6FF5">
        <w:rPr>
          <w:rFonts w:ascii="Times New Roman" w:eastAsia="Times New Roman" w:hAnsi="Times New Roman" w:cs="Times New Roman"/>
          <w:sz w:val="24"/>
          <w:szCs w:val="24"/>
          <w:lang w:eastAsia="bg-BG"/>
        </w:rPr>
        <w:t xml:space="preserve"> of volcanic ash. The different types of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are generally named after the dominant ion, i.e. sodium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potassium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aluminum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iron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and calcium </w:t>
      </w:r>
      <w:proofErr w:type="spellStart"/>
      <w:r w:rsidRPr="00CB6FF5">
        <w:rPr>
          <w:rFonts w:ascii="Times New Roman" w:eastAsia="Times New Roman" w:hAnsi="Times New Roman" w:cs="Times New Roman"/>
          <w:sz w:val="24"/>
          <w:szCs w:val="24"/>
          <w:lang w:eastAsia="bg-BG"/>
        </w:rPr>
        <w:t>ben</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tonite</w:t>
      </w:r>
      <w:proofErr w:type="spellEnd"/>
      <w:r w:rsidRPr="00CB6FF5">
        <w:rPr>
          <w:rFonts w:ascii="Times New Roman" w:eastAsia="Times New Roman" w:hAnsi="Times New Roman" w:cs="Times New Roman"/>
          <w:sz w:val="24"/>
          <w:szCs w:val="24"/>
          <w:lang w:eastAsia="bg-BG"/>
        </w:rPr>
        <w:t xml:space="preserve">. Sodium and calcium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are generally preferred.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Sodium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characterized by a high swelling power, often absorbing as much as several times its dry mass in water. Calcium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an adsorbent of ions and other components, and is characterized by a somewhat lower swelling power. Calcium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may have the calcium ion exchanged with the sodium ion to convert it to sodium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(termed sodium </w:t>
      </w:r>
      <w:proofErr w:type="spellStart"/>
      <w:r w:rsidRPr="00CB6FF5">
        <w:rPr>
          <w:rFonts w:ascii="Times New Roman" w:eastAsia="Times New Roman" w:hAnsi="Times New Roman" w:cs="Times New Roman"/>
          <w:sz w:val="24"/>
          <w:szCs w:val="24"/>
          <w:lang w:eastAsia="bg-BG"/>
        </w:rPr>
        <w:t>benefication</w:t>
      </w:r>
      <w:proofErr w:type="spellEnd"/>
      <w:r w:rsidRPr="00CB6FF5">
        <w:rPr>
          <w:rFonts w:ascii="Times New Roman" w:eastAsia="Times New Roman" w:hAnsi="Times New Roman" w:cs="Times New Roman"/>
          <w:sz w:val="24"/>
          <w:szCs w:val="24"/>
          <w:lang w:eastAsia="bg-BG"/>
        </w:rPr>
        <w:t xml:space="preserve"> of sodium activation) to exhibit many of sodium </w:t>
      </w:r>
      <w:proofErr w:type="spellStart"/>
      <w:r w:rsidRPr="00CB6FF5">
        <w:rPr>
          <w:rFonts w:ascii="Times New Roman" w:eastAsia="Times New Roman" w:hAnsi="Times New Roman" w:cs="Times New Roman"/>
          <w:sz w:val="24"/>
          <w:szCs w:val="24"/>
          <w:lang w:eastAsia="bg-BG"/>
        </w:rPr>
        <w:t>bentonite's</w:t>
      </w:r>
      <w:proofErr w:type="spellEnd"/>
      <w:r w:rsidRPr="00CB6FF5">
        <w:rPr>
          <w:rFonts w:ascii="Times New Roman" w:eastAsia="Times New Roman" w:hAnsi="Times New Roman" w:cs="Times New Roman"/>
          <w:sz w:val="24"/>
          <w:szCs w:val="24"/>
          <w:lang w:eastAsia="bg-BG"/>
        </w:rPr>
        <w:t xml:space="preserve"> properties by an ion exchange process. This transformation can be accomplished by adding a soluble sodium compound to the Ca-</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As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w:t>
      </w:r>
      <w:proofErr w:type="gramStart"/>
      <w:r w:rsidRPr="00CB6FF5">
        <w:rPr>
          <w:rFonts w:ascii="Times New Roman" w:eastAsia="Times New Roman" w:hAnsi="Times New Roman" w:cs="Times New Roman"/>
          <w:sz w:val="24"/>
          <w:szCs w:val="24"/>
          <w:lang w:eastAsia="bg-BG"/>
        </w:rPr>
        <w:t>a naturally</w:t>
      </w:r>
      <w:proofErr w:type="gramEnd"/>
      <w:r w:rsidRPr="00CB6FF5">
        <w:rPr>
          <w:rFonts w:ascii="Times New Roman" w:eastAsia="Times New Roman" w:hAnsi="Times New Roman" w:cs="Times New Roman"/>
          <w:sz w:val="24"/>
          <w:szCs w:val="24"/>
          <w:lang w:eastAsia="bg-BG"/>
        </w:rPr>
        <w:t xml:space="preserve"> occurring clay, it may contain a complex blend of components. In general, the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of the present invention comprises </w:t>
      </w:r>
      <w:proofErr w:type="spellStart"/>
      <w:r w:rsidRPr="00CB6FF5">
        <w:rPr>
          <w:rFonts w:ascii="Times New Roman" w:eastAsia="Times New Roman" w:hAnsi="Times New Roman" w:cs="Times New Roman"/>
          <w:sz w:val="24"/>
          <w:szCs w:val="24"/>
          <w:lang w:eastAsia="bg-BG"/>
        </w:rPr>
        <w:t>smectite</w:t>
      </w:r>
      <w:proofErr w:type="spellEnd"/>
      <w:r w:rsidRPr="00CB6FF5">
        <w:rPr>
          <w:rFonts w:ascii="Times New Roman" w:eastAsia="Times New Roman" w:hAnsi="Times New Roman" w:cs="Times New Roman"/>
          <w:sz w:val="24"/>
          <w:szCs w:val="24"/>
          <w:lang w:eastAsia="bg-BG"/>
        </w:rPr>
        <w:t xml:space="preserve"> clay. The </w:t>
      </w:r>
      <w:proofErr w:type="spellStart"/>
      <w:r w:rsidRPr="00CB6FF5">
        <w:rPr>
          <w:rFonts w:ascii="Times New Roman" w:eastAsia="Times New Roman" w:hAnsi="Times New Roman" w:cs="Times New Roman"/>
          <w:sz w:val="24"/>
          <w:szCs w:val="24"/>
          <w:lang w:eastAsia="bg-BG"/>
        </w:rPr>
        <w:t>smectite</w:t>
      </w:r>
      <w:proofErr w:type="spellEnd"/>
      <w:r w:rsidRPr="00CB6FF5">
        <w:rPr>
          <w:rFonts w:ascii="Times New Roman" w:eastAsia="Times New Roman" w:hAnsi="Times New Roman" w:cs="Times New Roman"/>
          <w:sz w:val="24"/>
          <w:szCs w:val="24"/>
          <w:lang w:eastAsia="bg-BG"/>
        </w:rPr>
        <w:t xml:space="preserve"> may e.g. be selected among </w:t>
      </w:r>
      <w:proofErr w:type="spellStart"/>
      <w:r w:rsidRPr="00CB6FF5">
        <w:rPr>
          <w:rFonts w:ascii="Times New Roman" w:eastAsia="Times New Roman" w:hAnsi="Times New Roman" w:cs="Times New Roman"/>
          <w:sz w:val="24"/>
          <w:szCs w:val="24"/>
          <w:lang w:eastAsia="bg-BG"/>
        </w:rPr>
        <w:t>montmorillonite</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beidellite</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sauconite</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stevensite</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hectorite</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saponite</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nontronite</w:t>
      </w:r>
      <w:proofErr w:type="spellEnd"/>
      <w:r w:rsidRPr="00CB6FF5">
        <w:rPr>
          <w:rFonts w:ascii="Times New Roman" w:eastAsia="Times New Roman" w:hAnsi="Times New Roman" w:cs="Times New Roman"/>
          <w:sz w:val="24"/>
          <w:szCs w:val="24"/>
          <w:lang w:eastAsia="bg-BG"/>
        </w:rPr>
        <w:t xml:space="preserve">, vermiculite, and mixtures thereof. Also present in the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clay may be kaolin, </w:t>
      </w:r>
      <w:proofErr w:type="spellStart"/>
      <w:r w:rsidRPr="00CB6FF5">
        <w:rPr>
          <w:rFonts w:ascii="Times New Roman" w:eastAsia="Times New Roman" w:hAnsi="Times New Roman" w:cs="Times New Roman"/>
          <w:sz w:val="24"/>
          <w:szCs w:val="24"/>
          <w:lang w:eastAsia="bg-BG"/>
        </w:rPr>
        <w:t>illite</w:t>
      </w:r>
      <w:proofErr w:type="spellEnd"/>
      <w:r w:rsidRPr="00CB6FF5">
        <w:rPr>
          <w:rFonts w:ascii="Times New Roman" w:eastAsia="Times New Roman" w:hAnsi="Times New Roman" w:cs="Times New Roman"/>
          <w:sz w:val="24"/>
          <w:szCs w:val="24"/>
          <w:lang w:eastAsia="bg-BG"/>
        </w:rPr>
        <w:t xml:space="preserve">, and/or chlorite. The amount of </w:t>
      </w:r>
      <w:proofErr w:type="spellStart"/>
      <w:r w:rsidRPr="00CB6FF5">
        <w:rPr>
          <w:rFonts w:ascii="Times New Roman" w:eastAsia="Times New Roman" w:hAnsi="Times New Roman" w:cs="Times New Roman"/>
          <w:sz w:val="24"/>
          <w:szCs w:val="24"/>
          <w:lang w:eastAsia="bg-BG"/>
        </w:rPr>
        <w:t>smectite</w:t>
      </w:r>
      <w:proofErr w:type="spellEnd"/>
      <w:r w:rsidRPr="00CB6FF5">
        <w:rPr>
          <w:rFonts w:ascii="Times New Roman" w:eastAsia="Times New Roman" w:hAnsi="Times New Roman" w:cs="Times New Roman"/>
          <w:sz w:val="24"/>
          <w:szCs w:val="24"/>
          <w:lang w:eastAsia="bg-BG"/>
        </w:rPr>
        <w:t xml:space="preserve"> in the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generally above 50% by weight, such as above 70 % by weight, and suitably above 80 % by weight. </w:t>
      </w:r>
      <w:proofErr w:type="spellStart"/>
      <w:r w:rsidRPr="00CB6FF5">
        <w:rPr>
          <w:rFonts w:ascii="Times New Roman" w:eastAsia="Times New Roman" w:hAnsi="Times New Roman" w:cs="Times New Roman"/>
          <w:sz w:val="24"/>
          <w:szCs w:val="24"/>
          <w:lang w:eastAsia="bg-BG"/>
        </w:rPr>
        <w:t>Smectite</w:t>
      </w:r>
      <w:proofErr w:type="spellEnd"/>
      <w:r w:rsidRPr="00CB6FF5">
        <w:rPr>
          <w:rFonts w:ascii="Times New Roman" w:eastAsia="Times New Roman" w:hAnsi="Times New Roman" w:cs="Times New Roman"/>
          <w:sz w:val="24"/>
          <w:szCs w:val="24"/>
          <w:lang w:eastAsia="bg-BG"/>
        </w:rPr>
        <w:t xml:space="preserve"> is defined in clay mineralogy as </w:t>
      </w:r>
      <w:proofErr w:type="gramStart"/>
      <w:r w:rsidRPr="00CB6FF5">
        <w:rPr>
          <w:rFonts w:ascii="Times New Roman" w:eastAsia="Times New Roman" w:hAnsi="Times New Roman" w:cs="Times New Roman"/>
          <w:sz w:val="24"/>
          <w:szCs w:val="24"/>
          <w:lang w:eastAsia="bg-BG"/>
        </w:rPr>
        <w:t>a 2</w:t>
      </w:r>
      <w:proofErr w:type="gramEnd"/>
      <w:r w:rsidRPr="00CB6FF5">
        <w:rPr>
          <w:rFonts w:ascii="Times New Roman" w:eastAsia="Times New Roman" w:hAnsi="Times New Roman" w:cs="Times New Roman"/>
          <w:sz w:val="24"/>
          <w:szCs w:val="24"/>
          <w:lang w:eastAsia="bg-BG"/>
        </w:rPr>
        <w:t xml:space="preserve">: 1 clay - consisting of an octahedral sheet sandwiched between two tetrahedral sheets. </w:t>
      </w:r>
      <w:proofErr w:type="spellStart"/>
      <w:r w:rsidRPr="00CB6FF5">
        <w:rPr>
          <w:rFonts w:ascii="Times New Roman" w:eastAsia="Times New Roman" w:hAnsi="Times New Roman" w:cs="Times New Roman"/>
          <w:sz w:val="24"/>
          <w:szCs w:val="24"/>
          <w:lang w:eastAsia="bg-BG"/>
        </w:rPr>
        <w:t>Smectites</w:t>
      </w:r>
      <w:proofErr w:type="spellEnd"/>
      <w:r w:rsidRPr="00CB6FF5">
        <w:rPr>
          <w:rFonts w:ascii="Times New Roman" w:eastAsia="Times New Roman" w:hAnsi="Times New Roman" w:cs="Times New Roman"/>
          <w:sz w:val="24"/>
          <w:szCs w:val="24"/>
          <w:lang w:eastAsia="bg-BG"/>
        </w:rPr>
        <w:t xml:space="preserve"> are comprised of layers of negatively charged </w:t>
      </w:r>
      <w:proofErr w:type="spellStart"/>
      <w:r w:rsidRPr="00CB6FF5">
        <w:rPr>
          <w:rFonts w:ascii="Times New Roman" w:eastAsia="Times New Roman" w:hAnsi="Times New Roman" w:cs="Times New Roman"/>
          <w:sz w:val="24"/>
          <w:szCs w:val="24"/>
          <w:lang w:eastAsia="bg-BG"/>
        </w:rPr>
        <w:t>aluminosilicate</w:t>
      </w:r>
      <w:proofErr w:type="spellEnd"/>
      <w:r w:rsidRPr="00CB6FF5">
        <w:rPr>
          <w:rFonts w:ascii="Times New Roman" w:eastAsia="Times New Roman" w:hAnsi="Times New Roman" w:cs="Times New Roman"/>
          <w:sz w:val="24"/>
          <w:szCs w:val="24"/>
          <w:lang w:eastAsia="bg-BG"/>
        </w:rPr>
        <w:t xml:space="preserve"> sheets held together by charge-balancing counter-ions such as Na</w:t>
      </w:r>
      <w:r w:rsidRPr="00CB6FF5">
        <w:rPr>
          <w:rFonts w:ascii="Times New Roman" w:eastAsia="Times New Roman" w:hAnsi="Times New Roman" w:cs="Times New Roman"/>
          <w:sz w:val="24"/>
          <w:szCs w:val="24"/>
          <w:vertAlign w:val="superscript"/>
          <w:lang w:eastAsia="bg-BG"/>
        </w:rPr>
        <w:t>+</w:t>
      </w:r>
      <w:r w:rsidRPr="00CB6FF5">
        <w:rPr>
          <w:rFonts w:ascii="Times New Roman" w:eastAsia="Times New Roman" w:hAnsi="Times New Roman" w:cs="Times New Roman"/>
          <w:sz w:val="24"/>
          <w:szCs w:val="24"/>
          <w:lang w:eastAsia="bg-BG"/>
        </w:rPr>
        <w:t> and Ca</w:t>
      </w:r>
      <w:r w:rsidRPr="00CB6FF5">
        <w:rPr>
          <w:rFonts w:ascii="Times New Roman" w:eastAsia="Times New Roman" w:hAnsi="Times New Roman" w:cs="Times New Roman"/>
          <w:sz w:val="24"/>
          <w:szCs w:val="24"/>
          <w:vertAlign w:val="superscript"/>
          <w:lang w:eastAsia="bg-BG"/>
        </w:rPr>
        <w:t>2+</w:t>
      </w:r>
      <w:r w:rsidRPr="00CB6FF5">
        <w:rPr>
          <w:rFonts w:ascii="Times New Roman" w:eastAsia="Times New Roman" w:hAnsi="Times New Roman" w:cs="Times New Roman"/>
          <w:sz w:val="24"/>
          <w:szCs w:val="24"/>
          <w:lang w:eastAsia="bg-BG"/>
        </w:rPr>
        <w:t xml:space="preserve">. In the presence of water these </w:t>
      </w:r>
      <w:proofErr w:type="spellStart"/>
      <w:r w:rsidRPr="00CB6FF5">
        <w:rPr>
          <w:rFonts w:ascii="Times New Roman" w:eastAsia="Times New Roman" w:hAnsi="Times New Roman" w:cs="Times New Roman"/>
          <w:sz w:val="24"/>
          <w:szCs w:val="24"/>
          <w:lang w:eastAsia="bg-BG"/>
        </w:rPr>
        <w:t>cations</w:t>
      </w:r>
      <w:proofErr w:type="spellEnd"/>
      <w:r w:rsidRPr="00CB6FF5">
        <w:rPr>
          <w:rFonts w:ascii="Times New Roman" w:eastAsia="Times New Roman" w:hAnsi="Times New Roman" w:cs="Times New Roman"/>
          <w:sz w:val="24"/>
          <w:szCs w:val="24"/>
          <w:lang w:eastAsia="bg-BG"/>
        </w:rPr>
        <w:t xml:space="preserve"> tend to hydrate, thereby forcing the clay layers apart in a series of discrete steps. This causes the </w:t>
      </w:r>
      <w:proofErr w:type="spellStart"/>
      <w:r w:rsidRPr="00CB6FF5">
        <w:rPr>
          <w:rFonts w:ascii="Times New Roman" w:eastAsia="Times New Roman" w:hAnsi="Times New Roman" w:cs="Times New Roman"/>
          <w:sz w:val="24"/>
          <w:szCs w:val="24"/>
          <w:lang w:eastAsia="bg-BG"/>
        </w:rPr>
        <w:t>smectite</w:t>
      </w:r>
      <w:proofErr w:type="spellEnd"/>
      <w:r w:rsidRPr="00CB6FF5">
        <w:rPr>
          <w:rFonts w:ascii="Times New Roman" w:eastAsia="Times New Roman" w:hAnsi="Times New Roman" w:cs="Times New Roman"/>
          <w:sz w:val="24"/>
          <w:szCs w:val="24"/>
          <w:lang w:eastAsia="bg-BG"/>
        </w:rPr>
        <w:t xml:space="preserve"> to swell.</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It will be understood that the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used in the composition of the present invention may be naturally occurring and unmodified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or any fraction thereof enriched in a certain component and optionally chemically modified, especially by exchange of ions. </w:t>
      </w:r>
      <w:proofErr w:type="spellStart"/>
      <w:r w:rsidRPr="00CB6FF5">
        <w:rPr>
          <w:rFonts w:ascii="Times New Roman" w:eastAsia="Times New Roman" w:hAnsi="Times New Roman" w:cs="Times New Roman"/>
          <w:sz w:val="24"/>
          <w:szCs w:val="24"/>
          <w:lang w:eastAsia="bg-BG"/>
        </w:rPr>
        <w:t>Montmorillonite</w:t>
      </w:r>
      <w:proofErr w:type="spellEnd"/>
      <w:r w:rsidRPr="00CB6FF5">
        <w:rPr>
          <w:rFonts w:ascii="Times New Roman" w:eastAsia="Times New Roman" w:hAnsi="Times New Roman" w:cs="Times New Roman"/>
          <w:sz w:val="24"/>
          <w:szCs w:val="24"/>
          <w:lang w:eastAsia="bg-BG"/>
        </w:rPr>
        <w:t xml:space="preserve"> is hydrated sodium calcium aluminum magnesium silicate hydroxide having the formula (</w:t>
      </w:r>
      <w:proofErr w:type="spellStart"/>
      <w:r w:rsidRPr="00CB6FF5">
        <w:rPr>
          <w:rFonts w:ascii="Times New Roman" w:eastAsia="Times New Roman" w:hAnsi="Times New Roman" w:cs="Times New Roman"/>
          <w:sz w:val="24"/>
          <w:szCs w:val="24"/>
          <w:lang w:eastAsia="bg-BG"/>
        </w:rPr>
        <w:t>Na</w:t>
      </w:r>
      <w:proofErr w:type="gramStart"/>
      <w:r w:rsidRPr="00CB6FF5">
        <w:rPr>
          <w:rFonts w:ascii="Times New Roman" w:eastAsia="Times New Roman" w:hAnsi="Times New Roman" w:cs="Times New Roman"/>
          <w:sz w:val="24"/>
          <w:szCs w:val="24"/>
          <w:lang w:eastAsia="bg-BG"/>
        </w:rPr>
        <w:t>,Ca</w:t>
      </w:r>
      <w:proofErr w:type="spellEnd"/>
      <w:proofErr w:type="gramEnd"/>
      <w:r w:rsidRPr="00CB6FF5">
        <w:rPr>
          <w:rFonts w:ascii="Times New Roman" w:eastAsia="Times New Roman" w:hAnsi="Times New Roman" w:cs="Times New Roman"/>
          <w:sz w:val="24"/>
          <w:szCs w:val="24"/>
          <w:lang w:eastAsia="bg-BG"/>
        </w:rPr>
        <w:t>)o.33(</w:t>
      </w:r>
      <w:proofErr w:type="spellStart"/>
      <w:r w:rsidRPr="00CB6FF5">
        <w:rPr>
          <w:rFonts w:ascii="Times New Roman" w:eastAsia="Times New Roman" w:hAnsi="Times New Roman" w:cs="Times New Roman"/>
          <w:sz w:val="24"/>
          <w:szCs w:val="24"/>
          <w:lang w:eastAsia="bg-BG"/>
        </w:rPr>
        <w:t>AI,Mg</w:t>
      </w:r>
      <w:proofErr w:type="spellEnd"/>
      <w:r w:rsidRPr="00CB6FF5">
        <w:rPr>
          <w:rFonts w:ascii="Times New Roman" w:eastAsia="Times New Roman" w:hAnsi="Times New Roman" w:cs="Times New Roman"/>
          <w:sz w:val="24"/>
          <w:szCs w:val="24"/>
          <w:lang w:eastAsia="bg-BG"/>
        </w:rPr>
        <w:t xml:space="preserve">)2(Si40io)(OH)2-nH20. In one embodiment the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clay is </w:t>
      </w:r>
      <w:proofErr w:type="spellStart"/>
      <w:r w:rsidRPr="00CB6FF5">
        <w:rPr>
          <w:rFonts w:ascii="Times New Roman" w:eastAsia="Times New Roman" w:hAnsi="Times New Roman" w:cs="Times New Roman"/>
          <w:sz w:val="24"/>
          <w:szCs w:val="24"/>
          <w:lang w:eastAsia="bg-BG"/>
        </w:rPr>
        <w:t>montmorillonite</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In aqueous environments, each </w:t>
      </w:r>
      <w:proofErr w:type="spellStart"/>
      <w:r w:rsidRPr="00CB6FF5">
        <w:rPr>
          <w:rFonts w:ascii="Times New Roman" w:eastAsia="Times New Roman" w:hAnsi="Times New Roman" w:cs="Times New Roman"/>
          <w:sz w:val="24"/>
          <w:szCs w:val="24"/>
          <w:lang w:eastAsia="bg-BG"/>
        </w:rPr>
        <w:t>smectite</w:t>
      </w:r>
      <w:proofErr w:type="spellEnd"/>
      <w:r w:rsidRPr="00CB6FF5">
        <w:rPr>
          <w:rFonts w:ascii="Times New Roman" w:eastAsia="Times New Roman" w:hAnsi="Times New Roman" w:cs="Times New Roman"/>
          <w:sz w:val="24"/>
          <w:szCs w:val="24"/>
          <w:lang w:eastAsia="bg-BG"/>
        </w:rPr>
        <w:t xml:space="preserve"> particle is composed of a multitude of submicroscopic platelets stacked in sandwich fashion with a layer of water between each. A single platelet is about one nanometer thick and up to several hundred nanometers across. Once the clay is hydrated, the weakly positive platelet edges are attached to the negatively charged platelet faces. A three dimensional colloidal structure forms, which accounts for the character- </w:t>
      </w:r>
      <w:proofErr w:type="spellStart"/>
      <w:r w:rsidRPr="00CB6FF5">
        <w:rPr>
          <w:rFonts w:ascii="Times New Roman" w:eastAsia="Times New Roman" w:hAnsi="Times New Roman" w:cs="Times New Roman"/>
          <w:sz w:val="24"/>
          <w:szCs w:val="24"/>
          <w:lang w:eastAsia="bg-BG"/>
        </w:rPr>
        <w:t>istic</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rheology</w:t>
      </w:r>
      <w:proofErr w:type="spellEnd"/>
      <w:r w:rsidRPr="00CB6FF5">
        <w:rPr>
          <w:rFonts w:ascii="Times New Roman" w:eastAsia="Times New Roman" w:hAnsi="Times New Roman" w:cs="Times New Roman"/>
          <w:sz w:val="24"/>
          <w:szCs w:val="24"/>
          <w:lang w:eastAsia="bg-BG"/>
        </w:rPr>
        <w:t xml:space="preserve"> imparted by these clays, i.e. an increase in viscosity. Without wishing to be bound by any theory it is presently believed that the colloidal structure is of particularly value for its ability to trap and segregate </w:t>
      </w:r>
      <w:proofErr w:type="spellStart"/>
      <w:r w:rsidRPr="00CB6FF5">
        <w:rPr>
          <w:rFonts w:ascii="Times New Roman" w:eastAsia="Times New Roman" w:hAnsi="Times New Roman" w:cs="Times New Roman"/>
          <w:sz w:val="24"/>
          <w:szCs w:val="24"/>
          <w:lang w:eastAsia="bg-BG"/>
        </w:rPr>
        <w:t>vira</w:t>
      </w:r>
      <w:proofErr w:type="spellEnd"/>
      <w:r w:rsidRPr="00CB6FF5">
        <w:rPr>
          <w:rFonts w:ascii="Times New Roman" w:eastAsia="Times New Roman" w:hAnsi="Times New Roman" w:cs="Times New Roman"/>
          <w:sz w:val="24"/>
          <w:szCs w:val="24"/>
          <w:lang w:eastAsia="bg-BG"/>
        </w:rPr>
        <w:t xml:space="preserve"> in aqueous suspension. The amount of </w:t>
      </w:r>
      <w:proofErr w:type="spellStart"/>
      <w:r w:rsidRPr="00CB6FF5">
        <w:rPr>
          <w:rFonts w:ascii="Times New Roman" w:eastAsia="Times New Roman" w:hAnsi="Times New Roman" w:cs="Times New Roman"/>
          <w:sz w:val="24"/>
          <w:szCs w:val="24"/>
          <w:lang w:eastAsia="bg-BG"/>
        </w:rPr>
        <w:t>smectite</w:t>
      </w:r>
      <w:proofErr w:type="spellEnd"/>
      <w:r w:rsidRPr="00CB6FF5">
        <w:rPr>
          <w:rFonts w:ascii="Times New Roman" w:eastAsia="Times New Roman" w:hAnsi="Times New Roman" w:cs="Times New Roman"/>
          <w:sz w:val="24"/>
          <w:szCs w:val="24"/>
          <w:lang w:eastAsia="bg-BG"/>
        </w:rPr>
        <w:t xml:space="preserve"> in the composition is generally not above 50% by weight. For most practical purposes, an amount of approximately 30% by weight or less of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clay is used to avoid a viscosity, which is not desirable from an end-user point of view. Suitably, the amount of </w:t>
      </w:r>
      <w:proofErr w:type="spellStart"/>
      <w:r w:rsidRPr="00CB6FF5">
        <w:rPr>
          <w:rFonts w:ascii="Times New Roman" w:eastAsia="Times New Roman" w:hAnsi="Times New Roman" w:cs="Times New Roman"/>
          <w:sz w:val="24"/>
          <w:szCs w:val="24"/>
          <w:lang w:eastAsia="bg-BG"/>
        </w:rPr>
        <w:t>smectite</w:t>
      </w:r>
      <w:proofErr w:type="spellEnd"/>
      <w:r w:rsidRPr="00CB6FF5">
        <w:rPr>
          <w:rFonts w:ascii="Times New Roman" w:eastAsia="Times New Roman" w:hAnsi="Times New Roman" w:cs="Times New Roman"/>
          <w:sz w:val="24"/>
          <w:szCs w:val="24"/>
          <w:lang w:eastAsia="bg-BG"/>
        </w:rPr>
        <w:t xml:space="preserve"> is 10% by weight or less, such as 5% by weight or less. To obtain a </w:t>
      </w:r>
      <w:proofErr w:type="spellStart"/>
      <w:r w:rsidRPr="00CB6FF5">
        <w:rPr>
          <w:rFonts w:ascii="Times New Roman" w:eastAsia="Times New Roman" w:hAnsi="Times New Roman" w:cs="Times New Roman"/>
          <w:sz w:val="24"/>
          <w:szCs w:val="24"/>
          <w:lang w:eastAsia="bg-BG"/>
        </w:rPr>
        <w:t>microor</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ganism</w:t>
      </w:r>
      <w:proofErr w:type="spellEnd"/>
      <w:r w:rsidRPr="00CB6FF5">
        <w:rPr>
          <w:rFonts w:ascii="Times New Roman" w:eastAsia="Times New Roman" w:hAnsi="Times New Roman" w:cs="Times New Roman"/>
          <w:sz w:val="24"/>
          <w:szCs w:val="24"/>
          <w:lang w:eastAsia="bg-BG"/>
        </w:rPr>
        <w:t xml:space="preserve"> reducing effect even a small amount of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suitable. In general, the amount of </w:t>
      </w:r>
      <w:proofErr w:type="spellStart"/>
      <w:r w:rsidRPr="00CB6FF5">
        <w:rPr>
          <w:rFonts w:ascii="Times New Roman" w:eastAsia="Times New Roman" w:hAnsi="Times New Roman" w:cs="Times New Roman"/>
          <w:sz w:val="24"/>
          <w:szCs w:val="24"/>
          <w:lang w:eastAsia="bg-BG"/>
        </w:rPr>
        <w:t>smectite</w:t>
      </w:r>
      <w:proofErr w:type="spellEnd"/>
      <w:r w:rsidRPr="00CB6FF5">
        <w:rPr>
          <w:rFonts w:ascii="Times New Roman" w:eastAsia="Times New Roman" w:hAnsi="Times New Roman" w:cs="Times New Roman"/>
          <w:sz w:val="24"/>
          <w:szCs w:val="24"/>
          <w:lang w:eastAsia="bg-BG"/>
        </w:rPr>
        <w:t xml:space="preserve"> is 0.0001 % by weight or above, such as 0.001 % by weight, 0.01 % by weight, 0.1 % or above and preferably 0.3% by weight and above.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clays are commercially available under various trade names including Van Gel B, </w:t>
      </w:r>
      <w:proofErr w:type="spellStart"/>
      <w:r w:rsidRPr="00CB6FF5">
        <w:rPr>
          <w:rFonts w:ascii="Times New Roman" w:eastAsia="Times New Roman" w:hAnsi="Times New Roman" w:cs="Times New Roman"/>
          <w:sz w:val="24"/>
          <w:szCs w:val="24"/>
          <w:lang w:eastAsia="bg-BG"/>
        </w:rPr>
        <w:t>Veegum</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Veegum</w:t>
      </w:r>
      <w:proofErr w:type="spellEnd"/>
      <w:r w:rsidRPr="00CB6FF5">
        <w:rPr>
          <w:rFonts w:ascii="Times New Roman" w:eastAsia="Times New Roman" w:hAnsi="Times New Roman" w:cs="Times New Roman"/>
          <w:sz w:val="24"/>
          <w:szCs w:val="24"/>
          <w:lang w:eastAsia="bg-BG"/>
        </w:rPr>
        <w:t xml:space="preserve"> F, </w:t>
      </w:r>
      <w:proofErr w:type="spellStart"/>
      <w:r w:rsidRPr="00CB6FF5">
        <w:rPr>
          <w:rFonts w:ascii="Times New Roman" w:eastAsia="Times New Roman" w:hAnsi="Times New Roman" w:cs="Times New Roman"/>
          <w:sz w:val="24"/>
          <w:szCs w:val="24"/>
          <w:lang w:eastAsia="bg-BG"/>
        </w:rPr>
        <w:t>Veegum</w:t>
      </w:r>
      <w:proofErr w:type="spellEnd"/>
      <w:r w:rsidRPr="00CB6FF5">
        <w:rPr>
          <w:rFonts w:ascii="Times New Roman" w:eastAsia="Times New Roman" w:hAnsi="Times New Roman" w:cs="Times New Roman"/>
          <w:sz w:val="24"/>
          <w:szCs w:val="24"/>
          <w:lang w:eastAsia="bg-BG"/>
        </w:rPr>
        <w:t xml:space="preserve"> HV, </w:t>
      </w:r>
      <w:proofErr w:type="spellStart"/>
      <w:r w:rsidRPr="00CB6FF5">
        <w:rPr>
          <w:rFonts w:ascii="Times New Roman" w:eastAsia="Times New Roman" w:hAnsi="Times New Roman" w:cs="Times New Roman"/>
          <w:sz w:val="24"/>
          <w:szCs w:val="24"/>
          <w:lang w:eastAsia="bg-BG"/>
        </w:rPr>
        <w:t>VeegumK</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Veegum</w:t>
      </w:r>
      <w:proofErr w:type="spellEnd"/>
      <w:r w:rsidRPr="00CB6FF5">
        <w:rPr>
          <w:rFonts w:ascii="Times New Roman" w:eastAsia="Times New Roman" w:hAnsi="Times New Roman" w:cs="Times New Roman"/>
          <w:sz w:val="24"/>
          <w:szCs w:val="24"/>
          <w:lang w:eastAsia="bg-BG"/>
        </w:rPr>
        <w:t xml:space="preserve"> HS, </w:t>
      </w:r>
      <w:proofErr w:type="spellStart"/>
      <w:r w:rsidRPr="00CB6FF5">
        <w:rPr>
          <w:rFonts w:ascii="Times New Roman" w:eastAsia="Times New Roman" w:hAnsi="Times New Roman" w:cs="Times New Roman"/>
          <w:sz w:val="24"/>
          <w:szCs w:val="24"/>
          <w:lang w:eastAsia="bg-BG"/>
        </w:rPr>
        <w:t>Veegum</w:t>
      </w:r>
      <w:proofErr w:type="spellEnd"/>
      <w:r w:rsidRPr="00CB6FF5">
        <w:rPr>
          <w:rFonts w:ascii="Times New Roman" w:eastAsia="Times New Roman" w:hAnsi="Times New Roman" w:cs="Times New Roman"/>
          <w:sz w:val="24"/>
          <w:szCs w:val="24"/>
          <w:lang w:eastAsia="bg-BG"/>
        </w:rPr>
        <w:t xml:space="preserve"> Ultra, </w:t>
      </w:r>
      <w:proofErr w:type="spellStart"/>
      <w:r w:rsidRPr="00CB6FF5">
        <w:rPr>
          <w:rFonts w:ascii="Times New Roman" w:eastAsia="Times New Roman" w:hAnsi="Times New Roman" w:cs="Times New Roman"/>
          <w:sz w:val="24"/>
          <w:szCs w:val="24"/>
          <w:lang w:eastAsia="bg-BG"/>
        </w:rPr>
        <w:t>Veegum</w:t>
      </w:r>
      <w:proofErr w:type="spellEnd"/>
      <w:r w:rsidRPr="00CB6FF5">
        <w:rPr>
          <w:rFonts w:ascii="Times New Roman" w:eastAsia="Times New Roman" w:hAnsi="Times New Roman" w:cs="Times New Roman"/>
          <w:sz w:val="24"/>
          <w:szCs w:val="24"/>
          <w:lang w:eastAsia="bg-BG"/>
        </w:rPr>
        <w:t xml:space="preserve"> D, </w:t>
      </w:r>
      <w:proofErr w:type="spellStart"/>
      <w:r w:rsidRPr="00CB6FF5">
        <w:rPr>
          <w:rFonts w:ascii="Times New Roman" w:eastAsia="Times New Roman" w:hAnsi="Times New Roman" w:cs="Times New Roman"/>
          <w:sz w:val="24"/>
          <w:szCs w:val="24"/>
          <w:lang w:eastAsia="bg-BG"/>
        </w:rPr>
        <w:t>Veegum</w:t>
      </w:r>
      <w:proofErr w:type="spellEnd"/>
      <w:r w:rsidRPr="00CB6FF5">
        <w:rPr>
          <w:rFonts w:ascii="Times New Roman" w:eastAsia="Times New Roman" w:hAnsi="Times New Roman" w:cs="Times New Roman"/>
          <w:sz w:val="24"/>
          <w:szCs w:val="24"/>
          <w:lang w:eastAsia="bg-BG"/>
        </w:rPr>
        <w:t xml:space="preserve"> Pure, </w:t>
      </w:r>
      <w:proofErr w:type="spellStart"/>
      <w:r w:rsidRPr="00CB6FF5">
        <w:rPr>
          <w:rFonts w:ascii="Times New Roman" w:eastAsia="Times New Roman" w:hAnsi="Times New Roman" w:cs="Times New Roman"/>
          <w:sz w:val="24"/>
          <w:szCs w:val="24"/>
          <w:lang w:eastAsia="bg-BG"/>
        </w:rPr>
        <w:t>Veegum</w:t>
      </w:r>
      <w:proofErr w:type="spellEnd"/>
      <w:r w:rsidRPr="00CB6FF5">
        <w:rPr>
          <w:rFonts w:ascii="Times New Roman" w:eastAsia="Times New Roman" w:hAnsi="Times New Roman" w:cs="Times New Roman"/>
          <w:sz w:val="24"/>
          <w:szCs w:val="24"/>
          <w:lang w:eastAsia="bg-BG"/>
        </w:rPr>
        <w:t xml:space="preserve"> Ultra, </w:t>
      </w:r>
      <w:proofErr w:type="spellStart"/>
      <w:r w:rsidRPr="00CB6FF5">
        <w:rPr>
          <w:rFonts w:ascii="Times New Roman" w:eastAsia="Times New Roman" w:hAnsi="Times New Roman" w:cs="Times New Roman"/>
          <w:sz w:val="24"/>
          <w:szCs w:val="24"/>
          <w:lang w:eastAsia="bg-BG"/>
        </w:rPr>
        <w:t>Veegum</w:t>
      </w:r>
      <w:proofErr w:type="spellEnd"/>
      <w:r w:rsidRPr="00CB6FF5">
        <w:rPr>
          <w:rFonts w:ascii="Times New Roman" w:eastAsia="Times New Roman" w:hAnsi="Times New Roman" w:cs="Times New Roman"/>
          <w:sz w:val="24"/>
          <w:szCs w:val="24"/>
          <w:lang w:eastAsia="bg-BG"/>
        </w:rPr>
        <w:t xml:space="preserve"> PRO, </w:t>
      </w:r>
      <w:proofErr w:type="spellStart"/>
      <w:r w:rsidRPr="00CB6FF5">
        <w:rPr>
          <w:rFonts w:ascii="Times New Roman" w:eastAsia="Times New Roman" w:hAnsi="Times New Roman" w:cs="Times New Roman"/>
          <w:sz w:val="24"/>
          <w:szCs w:val="24"/>
          <w:lang w:eastAsia="bg-BG"/>
        </w:rPr>
        <w:t>Veegum</w:t>
      </w:r>
      <w:proofErr w:type="spellEnd"/>
      <w:r w:rsidRPr="00CB6FF5">
        <w:rPr>
          <w:rFonts w:ascii="Times New Roman" w:eastAsia="Times New Roman" w:hAnsi="Times New Roman" w:cs="Times New Roman"/>
          <w:sz w:val="24"/>
          <w:szCs w:val="24"/>
          <w:lang w:eastAsia="bg-BG"/>
        </w:rPr>
        <w:t xml:space="preserve"> plus, </w:t>
      </w:r>
      <w:proofErr w:type="spellStart"/>
      <w:r w:rsidRPr="00CB6FF5">
        <w:rPr>
          <w:rFonts w:ascii="Times New Roman" w:eastAsia="Times New Roman" w:hAnsi="Times New Roman" w:cs="Times New Roman"/>
          <w:sz w:val="24"/>
          <w:szCs w:val="24"/>
          <w:lang w:eastAsia="bg-BG"/>
        </w:rPr>
        <w:t>Veegum</w:t>
      </w:r>
      <w:proofErr w:type="spellEnd"/>
      <w:r w:rsidRPr="00CB6FF5">
        <w:rPr>
          <w:rFonts w:ascii="Times New Roman" w:eastAsia="Times New Roman" w:hAnsi="Times New Roman" w:cs="Times New Roman"/>
          <w:sz w:val="24"/>
          <w:szCs w:val="24"/>
          <w:lang w:eastAsia="bg-BG"/>
        </w:rPr>
        <w:t xml:space="preserve"> T, Van Gel B, Van Gel C, Van Gel ES, Van Gel O, all trademarks of R.T. </w:t>
      </w:r>
      <w:proofErr w:type="spellStart"/>
      <w:r w:rsidRPr="00CB6FF5">
        <w:rPr>
          <w:rFonts w:ascii="Times New Roman" w:eastAsia="Times New Roman" w:hAnsi="Times New Roman" w:cs="Times New Roman"/>
          <w:sz w:val="24"/>
          <w:szCs w:val="24"/>
          <w:lang w:eastAsia="bg-BG"/>
        </w:rPr>
        <w:t>Vandebilt</w:t>
      </w:r>
      <w:proofErr w:type="spellEnd"/>
      <w:r w:rsidRPr="00CB6FF5">
        <w:rPr>
          <w:rFonts w:ascii="Times New Roman" w:eastAsia="Times New Roman" w:hAnsi="Times New Roman" w:cs="Times New Roman"/>
          <w:sz w:val="24"/>
          <w:szCs w:val="24"/>
          <w:lang w:eastAsia="bg-BG"/>
        </w:rPr>
        <w:t xml:space="preserve"> Company.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clays are also available from </w:t>
      </w:r>
      <w:proofErr w:type="spellStart"/>
      <w:r w:rsidRPr="00CB6FF5">
        <w:rPr>
          <w:rFonts w:ascii="Times New Roman" w:eastAsia="Times New Roman" w:hAnsi="Times New Roman" w:cs="Times New Roman"/>
          <w:sz w:val="24"/>
          <w:szCs w:val="24"/>
          <w:lang w:eastAsia="bg-BG"/>
        </w:rPr>
        <w:t>Amcol</w:t>
      </w:r>
      <w:proofErr w:type="spellEnd"/>
      <w:r w:rsidRPr="00CB6FF5">
        <w:rPr>
          <w:rFonts w:ascii="Times New Roman" w:eastAsia="Times New Roman" w:hAnsi="Times New Roman" w:cs="Times New Roman"/>
          <w:sz w:val="24"/>
          <w:szCs w:val="24"/>
          <w:lang w:eastAsia="bg-BG"/>
        </w:rPr>
        <w:t xml:space="preserve"> International. </w:t>
      </w:r>
      <w:proofErr w:type="spellStart"/>
      <w:r w:rsidRPr="00CB6FF5">
        <w:rPr>
          <w:rFonts w:ascii="Times New Roman" w:eastAsia="Times New Roman" w:hAnsi="Times New Roman" w:cs="Times New Roman"/>
          <w:sz w:val="24"/>
          <w:szCs w:val="24"/>
          <w:lang w:eastAsia="bg-BG"/>
        </w:rPr>
        <w:t>Smectite</w:t>
      </w:r>
      <w:proofErr w:type="spellEnd"/>
      <w:r w:rsidRPr="00CB6FF5">
        <w:rPr>
          <w:rFonts w:ascii="Times New Roman" w:eastAsia="Times New Roman" w:hAnsi="Times New Roman" w:cs="Times New Roman"/>
          <w:sz w:val="24"/>
          <w:szCs w:val="24"/>
          <w:lang w:eastAsia="bg-BG"/>
        </w:rPr>
        <w:t xml:space="preserve"> clay may also be provided synthetically e.g. following the method of </w:t>
      </w:r>
      <w:proofErr w:type="spellStart"/>
      <w:r w:rsidRPr="00CB6FF5">
        <w:rPr>
          <w:rFonts w:ascii="Times New Roman" w:eastAsia="Times New Roman" w:hAnsi="Times New Roman" w:cs="Times New Roman"/>
          <w:sz w:val="24"/>
          <w:szCs w:val="24"/>
          <w:lang w:eastAsia="bg-BG"/>
        </w:rPr>
        <w:t>Nakazawa</w:t>
      </w:r>
      <w:proofErr w:type="spellEnd"/>
      <w:r w:rsidRPr="00CB6FF5">
        <w:rPr>
          <w:rFonts w:ascii="Times New Roman" w:eastAsia="Times New Roman" w:hAnsi="Times New Roman" w:cs="Times New Roman"/>
          <w:sz w:val="24"/>
          <w:szCs w:val="24"/>
          <w:lang w:eastAsia="bg-BG"/>
        </w:rPr>
        <w:t xml:space="preserve">, H., Yamada, H., and Fujita, T. (1992): Crystal synthesis of </w:t>
      </w:r>
      <w:proofErr w:type="spellStart"/>
      <w:r w:rsidRPr="00CB6FF5">
        <w:rPr>
          <w:rFonts w:ascii="Times New Roman" w:eastAsia="Times New Roman" w:hAnsi="Times New Roman" w:cs="Times New Roman"/>
          <w:sz w:val="24"/>
          <w:szCs w:val="24"/>
          <w:lang w:eastAsia="bg-BG"/>
        </w:rPr>
        <w:t>smectite</w:t>
      </w:r>
      <w:proofErr w:type="spellEnd"/>
      <w:r w:rsidRPr="00CB6FF5">
        <w:rPr>
          <w:rFonts w:ascii="Times New Roman" w:eastAsia="Times New Roman" w:hAnsi="Times New Roman" w:cs="Times New Roman"/>
          <w:sz w:val="24"/>
          <w:szCs w:val="24"/>
          <w:lang w:eastAsia="bg-BG"/>
        </w:rPr>
        <w:t xml:space="preserve"> applying very high pressure and temperature, Applied Clay Science, 6, 395-</w:t>
      </w:r>
      <w:proofErr w:type="gramStart"/>
      <w:r w:rsidRPr="00CB6FF5">
        <w:rPr>
          <w:rFonts w:ascii="Times New Roman" w:eastAsia="Times New Roman" w:hAnsi="Times New Roman" w:cs="Times New Roman"/>
          <w:sz w:val="24"/>
          <w:szCs w:val="24"/>
          <w:lang w:eastAsia="bg-BG"/>
        </w:rPr>
        <w:t>401 .</w:t>
      </w:r>
      <w:proofErr w:type="gram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occurs in many geological areas of the world. According to British Geological Survey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produced in at least 44 countries. Thus, sodium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w:t>
      </w:r>
      <w:proofErr w:type="spellStart"/>
      <w:r w:rsidRPr="00CB6FF5">
        <w:rPr>
          <w:rFonts w:ascii="Times New Roman" w:eastAsia="Times New Roman" w:hAnsi="Times New Roman" w:cs="Times New Roman"/>
          <w:sz w:val="24"/>
          <w:szCs w:val="24"/>
          <w:lang w:eastAsia="bg-BG"/>
        </w:rPr>
        <w:t>i.a</w:t>
      </w:r>
      <w:proofErr w:type="spellEnd"/>
      <w:r w:rsidRPr="00CB6FF5">
        <w:rPr>
          <w:rFonts w:ascii="Times New Roman" w:eastAsia="Times New Roman" w:hAnsi="Times New Roman" w:cs="Times New Roman"/>
          <w:sz w:val="24"/>
          <w:szCs w:val="24"/>
          <w:lang w:eastAsia="bg-BG"/>
        </w:rPr>
        <w:t xml:space="preserve">. produced in USA in South Dakota and in Wyoming. Sodium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also produced in Turkey in the </w:t>
      </w:r>
      <w:proofErr w:type="spellStart"/>
      <w:r w:rsidRPr="00CB6FF5">
        <w:rPr>
          <w:rFonts w:ascii="Times New Roman" w:eastAsia="Times New Roman" w:hAnsi="Times New Roman" w:cs="Times New Roman"/>
          <w:sz w:val="24"/>
          <w:szCs w:val="24"/>
          <w:lang w:eastAsia="bg-BG"/>
        </w:rPr>
        <w:t>Tokat</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Resadiye</w:t>
      </w:r>
      <w:proofErr w:type="spellEnd"/>
      <w:r w:rsidRPr="00CB6FF5">
        <w:rPr>
          <w:rFonts w:ascii="Times New Roman" w:eastAsia="Times New Roman" w:hAnsi="Times New Roman" w:cs="Times New Roman"/>
          <w:sz w:val="24"/>
          <w:szCs w:val="24"/>
          <w:lang w:eastAsia="bg-BG"/>
        </w:rPr>
        <w:t xml:space="preserve"> region. Mixed sodium/calcium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mined in Greece, Australia, India, Russia and Ukraine. Calcium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mined in </w:t>
      </w:r>
      <w:proofErr w:type="spellStart"/>
      <w:r w:rsidRPr="00CB6FF5">
        <w:rPr>
          <w:rFonts w:ascii="Times New Roman" w:eastAsia="Times New Roman" w:hAnsi="Times New Roman" w:cs="Times New Roman"/>
          <w:sz w:val="24"/>
          <w:szCs w:val="24"/>
          <w:lang w:eastAsia="bg-BG"/>
        </w:rPr>
        <w:t>Mississipi</w:t>
      </w:r>
      <w:proofErr w:type="spellEnd"/>
      <w:r w:rsidRPr="00CB6FF5">
        <w:rPr>
          <w:rFonts w:ascii="Times New Roman" w:eastAsia="Times New Roman" w:hAnsi="Times New Roman" w:cs="Times New Roman"/>
          <w:sz w:val="24"/>
          <w:szCs w:val="24"/>
          <w:lang w:eastAsia="bg-BG"/>
        </w:rPr>
        <w:t xml:space="preserve"> and Alabama, Germany, Greece, Turkey, India, and China. In a certain aspect of the invention a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produced in Denmark near R0dby is preferred.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extract and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may be mixed in any </w:t>
      </w:r>
      <w:proofErr w:type="gramStart"/>
      <w:r w:rsidRPr="00CB6FF5">
        <w:rPr>
          <w:rFonts w:ascii="Times New Roman" w:eastAsia="Times New Roman" w:hAnsi="Times New Roman" w:cs="Times New Roman"/>
          <w:sz w:val="24"/>
          <w:szCs w:val="24"/>
          <w:lang w:eastAsia="bg-BG"/>
        </w:rPr>
        <w:t>proportion that provide</w:t>
      </w:r>
      <w:proofErr w:type="gramEnd"/>
      <w:r w:rsidRPr="00CB6FF5">
        <w:rPr>
          <w:rFonts w:ascii="Times New Roman" w:eastAsia="Times New Roman" w:hAnsi="Times New Roman" w:cs="Times New Roman"/>
          <w:sz w:val="24"/>
          <w:szCs w:val="24"/>
          <w:lang w:eastAsia="bg-BG"/>
        </w:rPr>
        <w:t xml:space="preserve"> the </w:t>
      </w:r>
      <w:proofErr w:type="spellStart"/>
      <w:r w:rsidRPr="00CB6FF5">
        <w:rPr>
          <w:rFonts w:ascii="Times New Roman" w:eastAsia="Times New Roman" w:hAnsi="Times New Roman" w:cs="Times New Roman"/>
          <w:sz w:val="24"/>
          <w:szCs w:val="24"/>
          <w:lang w:eastAsia="bg-BG"/>
        </w:rPr>
        <w:t>inteded</w:t>
      </w:r>
      <w:proofErr w:type="spellEnd"/>
      <w:r w:rsidRPr="00CB6FF5">
        <w:rPr>
          <w:rFonts w:ascii="Times New Roman" w:eastAsia="Times New Roman" w:hAnsi="Times New Roman" w:cs="Times New Roman"/>
          <w:sz w:val="24"/>
          <w:szCs w:val="24"/>
          <w:lang w:eastAsia="bg-BG"/>
        </w:rPr>
        <w:t xml:space="preserve"> effect. In a certain aspect of the invention the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extract to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w:t>
      </w:r>
      <w:r w:rsidRPr="00CB6FF5">
        <w:rPr>
          <w:rFonts w:ascii="Times New Roman" w:eastAsia="Times New Roman" w:hAnsi="Times New Roman" w:cs="Times New Roman"/>
          <w:sz w:val="24"/>
          <w:szCs w:val="24"/>
          <w:lang w:eastAsia="bg-BG"/>
        </w:rPr>
        <w:lastRenderedPageBreak/>
        <w:t xml:space="preserve">mixed in a weight ratio between </w:t>
      </w:r>
      <w:proofErr w:type="gramStart"/>
      <w:r w:rsidRPr="00CB6FF5">
        <w:rPr>
          <w:rFonts w:ascii="Times New Roman" w:eastAsia="Times New Roman" w:hAnsi="Times New Roman" w:cs="Times New Roman"/>
          <w:sz w:val="24"/>
          <w:szCs w:val="24"/>
          <w:lang w:eastAsia="bg-BG"/>
        </w:rPr>
        <w:t>1 :</w:t>
      </w:r>
      <w:proofErr w:type="gramEnd"/>
      <w:r w:rsidRPr="00CB6FF5">
        <w:rPr>
          <w:rFonts w:ascii="Times New Roman" w:eastAsia="Times New Roman" w:hAnsi="Times New Roman" w:cs="Times New Roman"/>
          <w:sz w:val="24"/>
          <w:szCs w:val="24"/>
          <w:lang w:eastAsia="bg-BG"/>
        </w:rPr>
        <w:t xml:space="preserve"> 10 to 10: 1. Suitably, the weight ratio between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graecum</w:t>
      </w:r>
      <w:proofErr w:type="spellEnd"/>
      <w:r w:rsidRPr="00CB6FF5">
        <w:rPr>
          <w:rFonts w:ascii="Times New Roman" w:eastAsia="Times New Roman" w:hAnsi="Times New Roman" w:cs="Times New Roman"/>
          <w:sz w:val="24"/>
          <w:szCs w:val="24"/>
          <w:lang w:eastAsia="bg-BG"/>
        </w:rPr>
        <w:t xml:space="preserve"> extract to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at least 2: 10, such as 3: 10. Similarly, the weight ratio of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to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extract is preferably at least 2:10, such as 3:10. In a preferred aspect the weight ratio between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extract to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between 4: 10 and 10:4. Formulation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composition may comprise a variety of further components for making up the final formulation. According to a certain aspect of the invention the weight of the mixture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extract and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at least 0.01 % by weight of the final formulation, such as at least 0.05% by weight and suitably at least 0.1 % by weight.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The formulation will generally be useful for application to the human body in products categorized as foods, dietary supplements, pharmaceuticals, cosmetics, medical devices, etc. In accordance with a certain aspect of the invention, the composition can be a pharmaceutical formulation. The mixture according to the present invention may be formulated in any form and together with any appropriate pharmaceutically or food acceptable additive.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The pharmaceutical composition comprising a mixture according to the invention may be formulated in a number of different manners, depending on the purpose of the particular medicament and the type of administration. It is well within the scope of a person skilled in the arts to formulate compositions that are in accordance with the preferred type of administration.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composition comprising the extract and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according to the invention may be prepared by any conventional technique, e.g. as described in Remington: The Science and Practice of Pharmacy 1995, edited by E. W. Martin, Mack Publishing Company, 19th edition, Easton, Pa.</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composition may comprise pharmaceutical acceptable additives such as any conventionally used pharmaceutical acceptable additive, which should be selected according to the specific formulation, intended administration route etc. For example the pharmaceutical acceptable additives may be any of the additives mentioned in </w:t>
      </w:r>
      <w:proofErr w:type="spellStart"/>
      <w:r w:rsidRPr="00CB6FF5">
        <w:rPr>
          <w:rFonts w:ascii="Times New Roman" w:eastAsia="Times New Roman" w:hAnsi="Times New Roman" w:cs="Times New Roman"/>
          <w:sz w:val="24"/>
          <w:szCs w:val="24"/>
          <w:lang w:eastAsia="bg-BG"/>
        </w:rPr>
        <w:t>Nema</w:t>
      </w:r>
      <w:proofErr w:type="spellEnd"/>
      <w:r w:rsidRPr="00CB6FF5">
        <w:rPr>
          <w:rFonts w:ascii="Times New Roman" w:eastAsia="Times New Roman" w:hAnsi="Times New Roman" w:cs="Times New Roman"/>
          <w:sz w:val="24"/>
          <w:szCs w:val="24"/>
          <w:lang w:eastAsia="bg-BG"/>
        </w:rPr>
        <w:t xml:space="preserve"> et al, 1997. Furthermore, the pharmaceutical acceptable additive may be any accepted additive from FDA</w:t>
      </w:r>
      <w:r w:rsidRPr="00CB6FF5">
        <w:rPr>
          <w:rFonts w:ascii="Times New Roman" w:eastAsia="Times New Roman" w:hAnsi="Times New Roman" w:cs="Times New Roman"/>
          <w:sz w:val="24"/>
          <w:szCs w:val="24"/>
          <w:vertAlign w:val="superscript"/>
          <w:lang w:eastAsia="bg-BG"/>
        </w:rPr>
        <w:t>'</w:t>
      </w:r>
      <w:r w:rsidRPr="00CB6FF5">
        <w:rPr>
          <w:rFonts w:ascii="Times New Roman" w:eastAsia="Times New Roman" w:hAnsi="Times New Roman" w:cs="Times New Roman"/>
          <w:sz w:val="24"/>
          <w:szCs w:val="24"/>
          <w:lang w:eastAsia="bg-BG"/>
        </w:rPr>
        <w:t>s "inactive ingredients list", which for example is available on the internet address http://www.fda.gov/cder/drug/iig/default.htm.</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One preferred embodiment of the present invention is to provide a composition, such as a pharmaceutical or cosmetic composition, formulated for topical application on a local, superficial and restricted area such as a wound, a cold sore, a wart, acne, diaper rash, rectum, genitals, etc. According to the present invention, the term topical administration includes </w:t>
      </w:r>
      <w:proofErr w:type="spellStart"/>
      <w:r w:rsidRPr="00CB6FF5">
        <w:rPr>
          <w:rFonts w:ascii="Times New Roman" w:eastAsia="Times New Roman" w:hAnsi="Times New Roman" w:cs="Times New Roman"/>
          <w:sz w:val="24"/>
          <w:szCs w:val="24"/>
          <w:lang w:eastAsia="bg-BG"/>
        </w:rPr>
        <w:t>mocusal</w:t>
      </w:r>
      <w:proofErr w:type="spellEnd"/>
      <w:r w:rsidRPr="00CB6FF5">
        <w:rPr>
          <w:rFonts w:ascii="Times New Roman" w:eastAsia="Times New Roman" w:hAnsi="Times New Roman" w:cs="Times New Roman"/>
          <w:sz w:val="24"/>
          <w:szCs w:val="24"/>
          <w:lang w:eastAsia="bg-BG"/>
        </w:rPr>
        <w:t xml:space="preserve"> administration.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In said above-mentioned embodiment, the composition may be formulated as an ointment, a lotion, a </w:t>
      </w:r>
      <w:proofErr w:type="spellStart"/>
      <w:r w:rsidRPr="00CB6FF5">
        <w:rPr>
          <w:rFonts w:ascii="Times New Roman" w:eastAsia="Times New Roman" w:hAnsi="Times New Roman" w:cs="Times New Roman"/>
          <w:sz w:val="24"/>
          <w:szCs w:val="24"/>
          <w:lang w:eastAsia="bg-BG"/>
        </w:rPr>
        <w:t>creme</w:t>
      </w:r>
      <w:proofErr w:type="spellEnd"/>
      <w:r w:rsidRPr="00CB6FF5">
        <w:rPr>
          <w:rFonts w:ascii="Times New Roman" w:eastAsia="Times New Roman" w:hAnsi="Times New Roman" w:cs="Times New Roman"/>
          <w:sz w:val="24"/>
          <w:szCs w:val="24"/>
          <w:lang w:eastAsia="bg-BG"/>
        </w:rPr>
        <w:t xml:space="preserve">, a bath admixture, a gel, a paste, a milk, a suspension, an aerosol, a spray, a film, a foam, a serum, a swab, a </w:t>
      </w:r>
      <w:proofErr w:type="spellStart"/>
      <w:r w:rsidRPr="00CB6FF5">
        <w:rPr>
          <w:rFonts w:ascii="Times New Roman" w:eastAsia="Times New Roman" w:hAnsi="Times New Roman" w:cs="Times New Roman"/>
          <w:sz w:val="24"/>
          <w:szCs w:val="24"/>
          <w:lang w:eastAsia="bg-BG"/>
        </w:rPr>
        <w:t>pledget</w:t>
      </w:r>
      <w:proofErr w:type="spellEnd"/>
      <w:r w:rsidRPr="00CB6FF5">
        <w:rPr>
          <w:rFonts w:ascii="Times New Roman" w:eastAsia="Times New Roman" w:hAnsi="Times New Roman" w:cs="Times New Roman"/>
          <w:sz w:val="24"/>
          <w:szCs w:val="24"/>
          <w:lang w:eastAsia="bg-BG"/>
        </w:rPr>
        <w:t>, a pad, mouth wash, a patch, a powder, a paste, a tooth paste, a liniment, viscous emulsion, porridge, liquid, or another formulation which is appropriate for topical administration.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Such compositions for topical administration may further include physiologically acceptable components such as carriers, surfactants, preservatives, stabilizing agents, buffers, </w:t>
      </w:r>
      <w:proofErr w:type="spellStart"/>
      <w:r w:rsidRPr="00CB6FF5">
        <w:rPr>
          <w:rFonts w:ascii="Times New Roman" w:eastAsia="Times New Roman" w:hAnsi="Times New Roman" w:cs="Times New Roman"/>
          <w:sz w:val="24"/>
          <w:szCs w:val="24"/>
          <w:lang w:eastAsia="bg-BG"/>
        </w:rPr>
        <w:t>excipients</w:t>
      </w:r>
      <w:proofErr w:type="spellEnd"/>
      <w:r w:rsidRPr="00CB6FF5">
        <w:rPr>
          <w:rFonts w:ascii="Times New Roman" w:eastAsia="Times New Roman" w:hAnsi="Times New Roman" w:cs="Times New Roman"/>
          <w:sz w:val="24"/>
          <w:szCs w:val="24"/>
          <w:lang w:eastAsia="bg-BG"/>
        </w:rPr>
        <w:t xml:space="preserve"> and emulsifiers suited for this type of administration. Suitable components for topical delivery systems are preferably chosen from components that do not cause excessive or unavoidable irritation or pain to the recipient. Carriers include diluents and provide the medium in which the pharmaceutical constituents are dissolved, dispersed or distributed.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composition according to the invention may comprise, but are not restricted to, a carrier such as an aqueous liquid base, </w:t>
      </w:r>
      <w:proofErr w:type="spellStart"/>
      <w:r w:rsidRPr="00CB6FF5">
        <w:rPr>
          <w:rFonts w:ascii="Times New Roman" w:eastAsia="Times New Roman" w:hAnsi="Times New Roman" w:cs="Times New Roman"/>
          <w:sz w:val="24"/>
          <w:szCs w:val="24"/>
          <w:lang w:eastAsia="bg-BG"/>
        </w:rPr>
        <w:t>nonaqueous</w:t>
      </w:r>
      <w:proofErr w:type="spellEnd"/>
      <w:r w:rsidRPr="00CB6FF5">
        <w:rPr>
          <w:rFonts w:ascii="Times New Roman" w:eastAsia="Times New Roman" w:hAnsi="Times New Roman" w:cs="Times New Roman"/>
          <w:sz w:val="24"/>
          <w:szCs w:val="24"/>
          <w:lang w:eastAsia="bg-BG"/>
        </w:rPr>
        <w:t xml:space="preserve"> liquid base, water soluble gel, a mineral oil base, emulsion, ointment, </w:t>
      </w:r>
      <w:proofErr w:type="spellStart"/>
      <w:r w:rsidRPr="00CB6FF5">
        <w:rPr>
          <w:rFonts w:ascii="Times New Roman" w:eastAsia="Times New Roman" w:hAnsi="Times New Roman" w:cs="Times New Roman"/>
          <w:sz w:val="24"/>
          <w:szCs w:val="24"/>
          <w:lang w:eastAsia="bg-BG"/>
        </w:rPr>
        <w:t>creme</w:t>
      </w:r>
      <w:proofErr w:type="spellEnd"/>
      <w:r w:rsidRPr="00CB6FF5">
        <w:rPr>
          <w:rFonts w:ascii="Times New Roman" w:eastAsia="Times New Roman" w:hAnsi="Times New Roman" w:cs="Times New Roman"/>
          <w:sz w:val="24"/>
          <w:szCs w:val="24"/>
          <w:lang w:eastAsia="bg-BG"/>
        </w:rPr>
        <w:t xml:space="preserve">, gel or lotion, suspension of solid particles in a liquid. The composition of the invention may be applied to skin and the active components may </w:t>
      </w:r>
      <w:proofErr w:type="spellStart"/>
      <w:r w:rsidRPr="00CB6FF5">
        <w:rPr>
          <w:rFonts w:ascii="Times New Roman" w:eastAsia="Times New Roman" w:hAnsi="Times New Roman" w:cs="Times New Roman"/>
          <w:sz w:val="24"/>
          <w:szCs w:val="24"/>
          <w:lang w:eastAsia="bg-BG"/>
        </w:rPr>
        <w:t>excert</w:t>
      </w:r>
      <w:proofErr w:type="spellEnd"/>
      <w:r w:rsidRPr="00CB6FF5">
        <w:rPr>
          <w:rFonts w:ascii="Times New Roman" w:eastAsia="Times New Roman" w:hAnsi="Times New Roman" w:cs="Times New Roman"/>
          <w:sz w:val="24"/>
          <w:szCs w:val="24"/>
          <w:lang w:eastAsia="bg-BG"/>
        </w:rPr>
        <w:t xml:space="preserve"> their action on the skin or after penetration of the skin. The topical availability of active compounds depend on various factors including their ability to dissolve in the carrier (gel, cream - hydrophilic), and their ability to permeate the skin barrier (i.e., the stratum </w:t>
      </w:r>
      <w:proofErr w:type="spellStart"/>
      <w:r w:rsidRPr="00CB6FF5">
        <w:rPr>
          <w:rFonts w:ascii="Times New Roman" w:eastAsia="Times New Roman" w:hAnsi="Times New Roman" w:cs="Times New Roman"/>
          <w:sz w:val="24"/>
          <w:szCs w:val="24"/>
          <w:lang w:eastAsia="bg-BG"/>
        </w:rPr>
        <w:t>corneum</w:t>
      </w:r>
      <w:proofErr w:type="spellEnd"/>
      <w:r w:rsidRPr="00CB6FF5">
        <w:rPr>
          <w:rFonts w:ascii="Times New Roman" w:eastAsia="Times New Roman" w:hAnsi="Times New Roman" w:cs="Times New Roman"/>
          <w:sz w:val="24"/>
          <w:szCs w:val="24"/>
          <w:lang w:eastAsia="bg-BG"/>
        </w:rPr>
        <w:t xml:space="preserve"> - hydrophobic), thus requiring a certain hydrophobic-hydrophilic balance. Formulations may require addition of </w:t>
      </w:r>
      <w:proofErr w:type="spellStart"/>
      <w:r w:rsidRPr="00CB6FF5">
        <w:rPr>
          <w:rFonts w:ascii="Times New Roman" w:eastAsia="Times New Roman" w:hAnsi="Times New Roman" w:cs="Times New Roman"/>
          <w:sz w:val="24"/>
          <w:szCs w:val="24"/>
          <w:lang w:eastAsia="bg-BG"/>
        </w:rPr>
        <w:t>excipients</w:t>
      </w:r>
      <w:proofErr w:type="spellEnd"/>
      <w:r w:rsidRPr="00CB6FF5">
        <w:rPr>
          <w:rFonts w:ascii="Times New Roman" w:eastAsia="Times New Roman" w:hAnsi="Times New Roman" w:cs="Times New Roman"/>
          <w:sz w:val="24"/>
          <w:szCs w:val="24"/>
          <w:lang w:eastAsia="bg-BG"/>
        </w:rPr>
        <w:t xml:space="preserve">, such as permeation enhancers and </w:t>
      </w:r>
      <w:proofErr w:type="spellStart"/>
      <w:r w:rsidRPr="00CB6FF5">
        <w:rPr>
          <w:rFonts w:ascii="Times New Roman" w:eastAsia="Times New Roman" w:hAnsi="Times New Roman" w:cs="Times New Roman"/>
          <w:sz w:val="24"/>
          <w:szCs w:val="24"/>
          <w:lang w:eastAsia="bg-BG"/>
        </w:rPr>
        <w:t>solubilizers</w:t>
      </w:r>
      <w:proofErr w:type="spellEnd"/>
      <w:r w:rsidRPr="00CB6FF5">
        <w:rPr>
          <w:rFonts w:ascii="Times New Roman" w:eastAsia="Times New Roman" w:hAnsi="Times New Roman" w:cs="Times New Roman"/>
          <w:sz w:val="24"/>
          <w:szCs w:val="24"/>
          <w:lang w:eastAsia="bg-BG"/>
        </w:rPr>
        <w:t xml:space="preserve"> to facilitate either or both of the transport processes (dissolution into vehicle and diffusion across skin). Additives, such as alcohols, fatty alcohols, fatty acids, mono- </w:t>
      </w:r>
      <w:proofErr w:type="spellStart"/>
      <w:r w:rsidRPr="00CB6FF5">
        <w:rPr>
          <w:rFonts w:ascii="Times New Roman" w:eastAsia="Times New Roman" w:hAnsi="Times New Roman" w:cs="Times New Roman"/>
          <w:sz w:val="24"/>
          <w:szCs w:val="24"/>
          <w:lang w:eastAsia="bg-BG"/>
        </w:rPr>
        <w:t>di</w:t>
      </w:r>
      <w:proofErr w:type="spellEnd"/>
      <w:r w:rsidRPr="00CB6FF5">
        <w:rPr>
          <w:rFonts w:ascii="Times New Roman" w:eastAsia="Times New Roman" w:hAnsi="Times New Roman" w:cs="Times New Roman"/>
          <w:sz w:val="24"/>
          <w:szCs w:val="24"/>
          <w:lang w:eastAsia="bg-BG"/>
        </w:rPr>
        <w:t>- or tri-</w:t>
      </w:r>
      <w:proofErr w:type="spellStart"/>
      <w:r w:rsidRPr="00CB6FF5">
        <w:rPr>
          <w:rFonts w:ascii="Times New Roman" w:eastAsia="Times New Roman" w:hAnsi="Times New Roman" w:cs="Times New Roman"/>
          <w:sz w:val="24"/>
          <w:szCs w:val="24"/>
          <w:lang w:eastAsia="bg-BG"/>
        </w:rPr>
        <w:t>glycerides</w:t>
      </w:r>
      <w:proofErr w:type="spellEnd"/>
      <w:r w:rsidRPr="00CB6FF5">
        <w:rPr>
          <w:rFonts w:ascii="Times New Roman" w:eastAsia="Times New Roman" w:hAnsi="Times New Roman" w:cs="Times New Roman"/>
          <w:sz w:val="24"/>
          <w:szCs w:val="24"/>
          <w:lang w:eastAsia="bg-BG"/>
        </w:rPr>
        <w:t xml:space="preserve">, glycerol </w:t>
      </w:r>
      <w:proofErr w:type="spellStart"/>
      <w:r w:rsidRPr="00CB6FF5">
        <w:rPr>
          <w:rFonts w:ascii="Times New Roman" w:eastAsia="Times New Roman" w:hAnsi="Times New Roman" w:cs="Times New Roman"/>
          <w:sz w:val="24"/>
          <w:szCs w:val="24"/>
          <w:lang w:eastAsia="bg-BG"/>
        </w:rPr>
        <w:t>monoethers</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cyclodextrin</w:t>
      </w:r>
      <w:proofErr w:type="spellEnd"/>
      <w:r w:rsidRPr="00CB6FF5">
        <w:rPr>
          <w:rFonts w:ascii="Times New Roman" w:eastAsia="Times New Roman" w:hAnsi="Times New Roman" w:cs="Times New Roman"/>
          <w:sz w:val="24"/>
          <w:szCs w:val="24"/>
          <w:lang w:eastAsia="bg-BG"/>
        </w:rPr>
        <w:t xml:space="preserve"> and derivatives, polymers, </w:t>
      </w:r>
      <w:proofErr w:type="spellStart"/>
      <w:r w:rsidRPr="00CB6FF5">
        <w:rPr>
          <w:rFonts w:ascii="Times New Roman" w:eastAsia="Times New Roman" w:hAnsi="Times New Roman" w:cs="Times New Roman"/>
          <w:sz w:val="24"/>
          <w:szCs w:val="24"/>
          <w:lang w:eastAsia="bg-BG"/>
        </w:rPr>
        <w:t>bioadhesives</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terpenes</w:t>
      </w:r>
      <w:proofErr w:type="spellEnd"/>
      <w:r w:rsidRPr="00CB6FF5">
        <w:rPr>
          <w:rFonts w:ascii="Times New Roman" w:eastAsia="Times New Roman" w:hAnsi="Times New Roman" w:cs="Times New Roman"/>
          <w:sz w:val="24"/>
          <w:szCs w:val="24"/>
          <w:lang w:eastAsia="bg-BG"/>
        </w:rPr>
        <w:t xml:space="preserve">, chelating agents and surfactants have been disclosed to increase </w:t>
      </w:r>
      <w:proofErr w:type="spellStart"/>
      <w:r w:rsidRPr="00CB6FF5">
        <w:rPr>
          <w:rFonts w:ascii="Times New Roman" w:eastAsia="Times New Roman" w:hAnsi="Times New Roman" w:cs="Times New Roman"/>
          <w:sz w:val="24"/>
          <w:szCs w:val="24"/>
          <w:lang w:eastAsia="bg-BG"/>
        </w:rPr>
        <w:t>transdermal</w:t>
      </w:r>
      <w:proofErr w:type="spellEnd"/>
      <w:r w:rsidRPr="00CB6FF5">
        <w:rPr>
          <w:rFonts w:ascii="Times New Roman" w:eastAsia="Times New Roman" w:hAnsi="Times New Roman" w:cs="Times New Roman"/>
          <w:sz w:val="24"/>
          <w:szCs w:val="24"/>
          <w:lang w:eastAsia="bg-BG"/>
        </w:rPr>
        <w:t xml:space="preserve"> delivery of drugs. It is within the present invention to make use of such </w:t>
      </w:r>
      <w:proofErr w:type="spellStart"/>
      <w:r w:rsidRPr="00CB6FF5">
        <w:rPr>
          <w:rFonts w:ascii="Times New Roman" w:eastAsia="Times New Roman" w:hAnsi="Times New Roman" w:cs="Times New Roman"/>
          <w:sz w:val="24"/>
          <w:szCs w:val="24"/>
          <w:lang w:eastAsia="bg-BG"/>
        </w:rPr>
        <w:t>excipients</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Any method, not limited to the above-mentioned, for increasing </w:t>
      </w:r>
      <w:proofErr w:type="spellStart"/>
      <w:r w:rsidRPr="00CB6FF5">
        <w:rPr>
          <w:rFonts w:ascii="Times New Roman" w:eastAsia="Times New Roman" w:hAnsi="Times New Roman" w:cs="Times New Roman"/>
          <w:sz w:val="24"/>
          <w:szCs w:val="24"/>
          <w:lang w:eastAsia="bg-BG"/>
        </w:rPr>
        <w:t>transdermal</w:t>
      </w:r>
      <w:proofErr w:type="spellEnd"/>
      <w:r w:rsidRPr="00CB6FF5">
        <w:rPr>
          <w:rFonts w:ascii="Times New Roman" w:eastAsia="Times New Roman" w:hAnsi="Times New Roman" w:cs="Times New Roman"/>
          <w:sz w:val="24"/>
          <w:szCs w:val="24"/>
          <w:lang w:eastAsia="bg-BG"/>
        </w:rPr>
        <w:t xml:space="preserve"> or </w:t>
      </w:r>
      <w:proofErr w:type="spellStart"/>
      <w:r w:rsidRPr="00CB6FF5">
        <w:rPr>
          <w:rFonts w:ascii="Times New Roman" w:eastAsia="Times New Roman" w:hAnsi="Times New Roman" w:cs="Times New Roman"/>
          <w:sz w:val="24"/>
          <w:szCs w:val="24"/>
          <w:lang w:eastAsia="bg-BG"/>
        </w:rPr>
        <w:t>transmucosal</w:t>
      </w:r>
      <w:proofErr w:type="spellEnd"/>
      <w:r w:rsidRPr="00CB6FF5">
        <w:rPr>
          <w:rFonts w:ascii="Times New Roman" w:eastAsia="Times New Roman" w:hAnsi="Times New Roman" w:cs="Times New Roman"/>
          <w:sz w:val="24"/>
          <w:szCs w:val="24"/>
          <w:lang w:eastAsia="bg-BG"/>
        </w:rPr>
        <w:t xml:space="preserve"> delivery is within the scope of the present invention. The medicament according to the present invention may therefore comprise surfactants such as ionic and/or non-ionic surfactants. Suitable non-ionic surfactants include for </w:t>
      </w:r>
      <w:r w:rsidRPr="00CB6FF5">
        <w:rPr>
          <w:rFonts w:ascii="Times New Roman" w:eastAsia="Times New Roman" w:hAnsi="Times New Roman" w:cs="Times New Roman"/>
          <w:sz w:val="24"/>
          <w:szCs w:val="24"/>
          <w:lang w:eastAsia="bg-BG"/>
        </w:rPr>
        <w:lastRenderedPageBreak/>
        <w:t xml:space="preserve">example: fatty alcohol </w:t>
      </w:r>
      <w:proofErr w:type="spellStart"/>
      <w:r w:rsidRPr="00CB6FF5">
        <w:rPr>
          <w:rFonts w:ascii="Times New Roman" w:eastAsia="Times New Roman" w:hAnsi="Times New Roman" w:cs="Times New Roman"/>
          <w:sz w:val="24"/>
          <w:szCs w:val="24"/>
          <w:lang w:eastAsia="bg-BG"/>
        </w:rPr>
        <w:t>ethoxylates</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alkylpolyethylene</w:t>
      </w:r>
      <w:proofErr w:type="spellEnd"/>
      <w:r w:rsidRPr="00CB6FF5">
        <w:rPr>
          <w:rFonts w:ascii="Times New Roman" w:eastAsia="Times New Roman" w:hAnsi="Times New Roman" w:cs="Times New Roman"/>
          <w:sz w:val="24"/>
          <w:szCs w:val="24"/>
          <w:lang w:eastAsia="bg-BG"/>
        </w:rPr>
        <w:t xml:space="preserve"> glycols); </w:t>
      </w:r>
      <w:proofErr w:type="spellStart"/>
      <w:r w:rsidRPr="00CB6FF5">
        <w:rPr>
          <w:rFonts w:ascii="Times New Roman" w:eastAsia="Times New Roman" w:hAnsi="Times New Roman" w:cs="Times New Roman"/>
          <w:sz w:val="24"/>
          <w:szCs w:val="24"/>
          <w:lang w:eastAsia="bg-BG"/>
        </w:rPr>
        <w:t>alkylphenol</w:t>
      </w:r>
      <w:proofErr w:type="spellEnd"/>
      <w:r w:rsidRPr="00CB6FF5">
        <w:rPr>
          <w:rFonts w:ascii="Times New Roman" w:eastAsia="Times New Roman" w:hAnsi="Times New Roman" w:cs="Times New Roman"/>
          <w:sz w:val="24"/>
          <w:szCs w:val="24"/>
          <w:lang w:eastAsia="bg-BG"/>
        </w:rPr>
        <w:t xml:space="preserve"> polyethylene glycols; alkyl </w:t>
      </w:r>
      <w:proofErr w:type="spellStart"/>
      <w:r w:rsidRPr="00CB6FF5">
        <w:rPr>
          <w:rFonts w:ascii="Times New Roman" w:eastAsia="Times New Roman" w:hAnsi="Times New Roman" w:cs="Times New Roman"/>
          <w:sz w:val="24"/>
          <w:szCs w:val="24"/>
          <w:lang w:eastAsia="bg-BG"/>
        </w:rPr>
        <w:t>mercaptan</w:t>
      </w:r>
      <w:proofErr w:type="spellEnd"/>
      <w:r w:rsidRPr="00CB6FF5">
        <w:rPr>
          <w:rFonts w:ascii="Times New Roman" w:eastAsia="Times New Roman" w:hAnsi="Times New Roman" w:cs="Times New Roman"/>
          <w:sz w:val="24"/>
          <w:szCs w:val="24"/>
          <w:lang w:eastAsia="bg-BG"/>
        </w:rPr>
        <w:t xml:space="preserve"> polyethylene glycols; fatty amine </w:t>
      </w:r>
      <w:proofErr w:type="spellStart"/>
      <w:r w:rsidRPr="00CB6FF5">
        <w:rPr>
          <w:rFonts w:ascii="Times New Roman" w:eastAsia="Times New Roman" w:hAnsi="Times New Roman" w:cs="Times New Roman"/>
          <w:sz w:val="24"/>
          <w:szCs w:val="24"/>
          <w:lang w:eastAsia="bg-BG"/>
        </w:rPr>
        <w:t>ethoxylates</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alkylaminopolyethylene</w:t>
      </w:r>
      <w:proofErr w:type="spellEnd"/>
      <w:r w:rsidRPr="00CB6FF5">
        <w:rPr>
          <w:rFonts w:ascii="Times New Roman" w:eastAsia="Times New Roman" w:hAnsi="Times New Roman" w:cs="Times New Roman"/>
          <w:sz w:val="24"/>
          <w:szCs w:val="24"/>
          <w:lang w:eastAsia="bg-BG"/>
        </w:rPr>
        <w:t xml:space="preserve"> glycols); fatty acid </w:t>
      </w:r>
      <w:proofErr w:type="spellStart"/>
      <w:r w:rsidRPr="00CB6FF5">
        <w:rPr>
          <w:rFonts w:ascii="Times New Roman" w:eastAsia="Times New Roman" w:hAnsi="Times New Roman" w:cs="Times New Roman"/>
          <w:sz w:val="24"/>
          <w:szCs w:val="24"/>
          <w:lang w:eastAsia="bg-BG"/>
        </w:rPr>
        <w:t>ethoxylates</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acylpolyethylene</w:t>
      </w:r>
      <w:proofErr w:type="spellEnd"/>
      <w:r w:rsidRPr="00CB6FF5">
        <w:rPr>
          <w:rFonts w:ascii="Times New Roman" w:eastAsia="Times New Roman" w:hAnsi="Times New Roman" w:cs="Times New Roman"/>
          <w:sz w:val="24"/>
          <w:szCs w:val="24"/>
          <w:lang w:eastAsia="bg-BG"/>
        </w:rPr>
        <w:t xml:space="preserve"> glycols); polypropylene glycol </w:t>
      </w:r>
      <w:proofErr w:type="spellStart"/>
      <w:r w:rsidRPr="00CB6FF5">
        <w:rPr>
          <w:rFonts w:ascii="Times New Roman" w:eastAsia="Times New Roman" w:hAnsi="Times New Roman" w:cs="Times New Roman"/>
          <w:sz w:val="24"/>
          <w:szCs w:val="24"/>
          <w:lang w:eastAsia="bg-BG"/>
        </w:rPr>
        <w:t>ethoxylates</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Pluronic</w:t>
      </w:r>
      <w:proofErr w:type="spellEnd"/>
      <w:r w:rsidRPr="00CB6FF5">
        <w:rPr>
          <w:rFonts w:ascii="Times New Roman" w:eastAsia="Times New Roman" w:hAnsi="Times New Roman" w:cs="Times New Roman"/>
          <w:sz w:val="24"/>
          <w:szCs w:val="24"/>
          <w:lang w:eastAsia="bg-BG"/>
        </w:rPr>
        <w:t xml:space="preserve">); fatty acid </w:t>
      </w:r>
      <w:proofErr w:type="spellStart"/>
      <w:r w:rsidRPr="00CB6FF5">
        <w:rPr>
          <w:rFonts w:ascii="Times New Roman" w:eastAsia="Times New Roman" w:hAnsi="Times New Roman" w:cs="Times New Roman"/>
          <w:sz w:val="24"/>
          <w:szCs w:val="24"/>
          <w:lang w:eastAsia="bg-BG"/>
        </w:rPr>
        <w:t>alkylolamides</w:t>
      </w:r>
      <w:proofErr w:type="spellEnd"/>
      <w:r w:rsidRPr="00CB6FF5">
        <w:rPr>
          <w:rFonts w:ascii="Times New Roman" w:eastAsia="Times New Roman" w:hAnsi="Times New Roman" w:cs="Times New Roman"/>
          <w:sz w:val="24"/>
          <w:szCs w:val="24"/>
          <w:lang w:eastAsia="bg-BG"/>
        </w:rPr>
        <w:t xml:space="preserve"> (fatty acid amide polyethylene glycols); alkyl </w:t>
      </w:r>
      <w:proofErr w:type="spellStart"/>
      <w:r w:rsidRPr="00CB6FF5">
        <w:rPr>
          <w:rFonts w:ascii="Times New Roman" w:eastAsia="Times New Roman" w:hAnsi="Times New Roman" w:cs="Times New Roman"/>
          <w:sz w:val="24"/>
          <w:szCs w:val="24"/>
          <w:lang w:eastAsia="bg-BG"/>
        </w:rPr>
        <w:t>polyglycosides</w:t>
      </w:r>
      <w:proofErr w:type="spellEnd"/>
      <w:r w:rsidRPr="00CB6FF5">
        <w:rPr>
          <w:rFonts w:ascii="Times New Roman" w:eastAsia="Times New Roman" w:hAnsi="Times New Roman" w:cs="Times New Roman"/>
          <w:sz w:val="24"/>
          <w:szCs w:val="24"/>
          <w:lang w:eastAsia="bg-BG"/>
        </w:rPr>
        <w:t>, N-alkyl-, N-</w:t>
      </w:r>
      <w:proofErr w:type="spellStart"/>
      <w:r w:rsidRPr="00CB6FF5">
        <w:rPr>
          <w:rFonts w:ascii="Times New Roman" w:eastAsia="Times New Roman" w:hAnsi="Times New Roman" w:cs="Times New Roman"/>
          <w:sz w:val="24"/>
          <w:szCs w:val="24"/>
          <w:lang w:eastAsia="bg-BG"/>
        </w:rPr>
        <w:t>alkoxypolyhydroxy</w:t>
      </w:r>
      <w:proofErr w:type="spellEnd"/>
      <w:r w:rsidRPr="00CB6FF5">
        <w:rPr>
          <w:rFonts w:ascii="Times New Roman" w:eastAsia="Times New Roman" w:hAnsi="Times New Roman" w:cs="Times New Roman"/>
          <w:sz w:val="24"/>
          <w:szCs w:val="24"/>
          <w:lang w:eastAsia="bg-BG"/>
        </w:rPr>
        <w:t xml:space="preserve"> fatty acid amide, in particular N-methyl-fatty acid </w:t>
      </w:r>
      <w:proofErr w:type="spellStart"/>
      <w:r w:rsidRPr="00CB6FF5">
        <w:rPr>
          <w:rFonts w:ascii="Times New Roman" w:eastAsia="Times New Roman" w:hAnsi="Times New Roman" w:cs="Times New Roman"/>
          <w:sz w:val="24"/>
          <w:szCs w:val="24"/>
          <w:lang w:eastAsia="bg-BG"/>
        </w:rPr>
        <w:t>glucamide</w:t>
      </w:r>
      <w:proofErr w:type="spellEnd"/>
      <w:r w:rsidRPr="00CB6FF5">
        <w:rPr>
          <w:rFonts w:ascii="Times New Roman" w:eastAsia="Times New Roman" w:hAnsi="Times New Roman" w:cs="Times New Roman"/>
          <w:sz w:val="24"/>
          <w:szCs w:val="24"/>
          <w:lang w:eastAsia="bg-BG"/>
        </w:rPr>
        <w:t xml:space="preserve">, sucrose esters; </w:t>
      </w:r>
      <w:proofErr w:type="spellStart"/>
      <w:r w:rsidRPr="00CB6FF5">
        <w:rPr>
          <w:rFonts w:ascii="Times New Roman" w:eastAsia="Times New Roman" w:hAnsi="Times New Roman" w:cs="Times New Roman"/>
          <w:sz w:val="24"/>
          <w:szCs w:val="24"/>
          <w:lang w:eastAsia="bg-BG"/>
        </w:rPr>
        <w:t>sorbitol</w:t>
      </w:r>
      <w:proofErr w:type="spellEnd"/>
      <w:r w:rsidRPr="00CB6FF5">
        <w:rPr>
          <w:rFonts w:ascii="Times New Roman" w:eastAsia="Times New Roman" w:hAnsi="Times New Roman" w:cs="Times New Roman"/>
          <w:sz w:val="24"/>
          <w:szCs w:val="24"/>
          <w:lang w:eastAsia="bg-BG"/>
        </w:rPr>
        <w:t xml:space="preserve"> esters, esters of </w:t>
      </w:r>
      <w:proofErr w:type="spellStart"/>
      <w:r w:rsidRPr="00CB6FF5">
        <w:rPr>
          <w:rFonts w:ascii="Times New Roman" w:eastAsia="Times New Roman" w:hAnsi="Times New Roman" w:cs="Times New Roman"/>
          <w:sz w:val="24"/>
          <w:szCs w:val="24"/>
          <w:lang w:eastAsia="bg-BG"/>
        </w:rPr>
        <w:t>sorbitol</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polyglycol</w:t>
      </w:r>
      <w:proofErr w:type="spellEnd"/>
      <w:r w:rsidRPr="00CB6FF5">
        <w:rPr>
          <w:rFonts w:ascii="Times New Roman" w:eastAsia="Times New Roman" w:hAnsi="Times New Roman" w:cs="Times New Roman"/>
          <w:sz w:val="24"/>
          <w:szCs w:val="24"/>
          <w:lang w:eastAsia="bg-BG"/>
        </w:rPr>
        <w:t xml:space="preserve"> ethers and lecithin. Ionic surfactants include for example sodium </w:t>
      </w:r>
      <w:proofErr w:type="spellStart"/>
      <w:r w:rsidRPr="00CB6FF5">
        <w:rPr>
          <w:rFonts w:ascii="Times New Roman" w:eastAsia="Times New Roman" w:hAnsi="Times New Roman" w:cs="Times New Roman"/>
          <w:sz w:val="24"/>
          <w:szCs w:val="24"/>
          <w:lang w:eastAsia="bg-BG"/>
        </w:rPr>
        <w:t>lauryl</w:t>
      </w:r>
      <w:proofErr w:type="spellEnd"/>
      <w:r w:rsidRPr="00CB6FF5">
        <w:rPr>
          <w:rFonts w:ascii="Times New Roman" w:eastAsia="Times New Roman" w:hAnsi="Times New Roman" w:cs="Times New Roman"/>
          <w:sz w:val="24"/>
          <w:szCs w:val="24"/>
          <w:lang w:eastAsia="bg-BG"/>
        </w:rPr>
        <w:t xml:space="preserve"> sulfate, sodium </w:t>
      </w:r>
      <w:proofErr w:type="spellStart"/>
      <w:r w:rsidRPr="00CB6FF5">
        <w:rPr>
          <w:rFonts w:ascii="Times New Roman" w:eastAsia="Times New Roman" w:hAnsi="Times New Roman" w:cs="Times New Roman"/>
          <w:sz w:val="24"/>
          <w:szCs w:val="24"/>
          <w:lang w:eastAsia="bg-BG"/>
        </w:rPr>
        <w:t>laurate</w:t>
      </w:r>
      <w:proofErr w:type="spellEnd"/>
      <w:r w:rsidRPr="00CB6FF5">
        <w:rPr>
          <w:rFonts w:ascii="Times New Roman" w:eastAsia="Times New Roman" w:hAnsi="Times New Roman" w:cs="Times New Roman"/>
          <w:sz w:val="24"/>
          <w:szCs w:val="24"/>
          <w:lang w:eastAsia="bg-BG"/>
        </w:rPr>
        <w:t xml:space="preserve">, polyoxyethylene-20- </w:t>
      </w:r>
      <w:proofErr w:type="spellStart"/>
      <w:r w:rsidRPr="00CB6FF5">
        <w:rPr>
          <w:rFonts w:ascii="Times New Roman" w:eastAsia="Times New Roman" w:hAnsi="Times New Roman" w:cs="Times New Roman"/>
          <w:sz w:val="24"/>
          <w:szCs w:val="24"/>
          <w:lang w:eastAsia="bg-BG"/>
        </w:rPr>
        <w:t>cetylether</w:t>
      </w:r>
      <w:proofErr w:type="spellEnd"/>
      <w:r w:rsidRPr="00CB6FF5">
        <w:rPr>
          <w:rFonts w:ascii="Times New Roman" w:eastAsia="Times New Roman" w:hAnsi="Times New Roman" w:cs="Times New Roman"/>
          <w:sz w:val="24"/>
          <w:szCs w:val="24"/>
          <w:lang w:eastAsia="bg-BG"/>
        </w:rPr>
        <w:t xml:space="preserve">, Laureth-9, sodium </w:t>
      </w:r>
      <w:proofErr w:type="spellStart"/>
      <w:r w:rsidRPr="00CB6FF5">
        <w:rPr>
          <w:rFonts w:ascii="Times New Roman" w:eastAsia="Times New Roman" w:hAnsi="Times New Roman" w:cs="Times New Roman"/>
          <w:sz w:val="24"/>
          <w:szCs w:val="24"/>
          <w:lang w:eastAsia="bg-BG"/>
        </w:rPr>
        <w:t>dodecylsulfate</w:t>
      </w:r>
      <w:proofErr w:type="spellEnd"/>
      <w:r w:rsidRPr="00CB6FF5">
        <w:rPr>
          <w:rFonts w:ascii="Times New Roman" w:eastAsia="Times New Roman" w:hAnsi="Times New Roman" w:cs="Times New Roman"/>
          <w:sz w:val="24"/>
          <w:szCs w:val="24"/>
          <w:lang w:eastAsia="bg-BG"/>
        </w:rPr>
        <w:t xml:space="preserve"> (SDS) and </w:t>
      </w:r>
      <w:proofErr w:type="spellStart"/>
      <w:r w:rsidRPr="00CB6FF5">
        <w:rPr>
          <w:rFonts w:ascii="Times New Roman" w:eastAsia="Times New Roman" w:hAnsi="Times New Roman" w:cs="Times New Roman"/>
          <w:sz w:val="24"/>
          <w:szCs w:val="24"/>
          <w:lang w:eastAsia="bg-BG"/>
        </w:rPr>
        <w:t>dioctyl</w:t>
      </w:r>
      <w:proofErr w:type="spellEnd"/>
      <w:r w:rsidRPr="00CB6FF5">
        <w:rPr>
          <w:rFonts w:ascii="Times New Roman" w:eastAsia="Times New Roman" w:hAnsi="Times New Roman" w:cs="Times New Roman"/>
          <w:sz w:val="24"/>
          <w:szCs w:val="24"/>
          <w:lang w:eastAsia="bg-BG"/>
        </w:rPr>
        <w:t xml:space="preserve"> sodium </w:t>
      </w:r>
      <w:proofErr w:type="spellStart"/>
      <w:r w:rsidRPr="00CB6FF5">
        <w:rPr>
          <w:rFonts w:ascii="Times New Roman" w:eastAsia="Times New Roman" w:hAnsi="Times New Roman" w:cs="Times New Roman"/>
          <w:sz w:val="24"/>
          <w:szCs w:val="24"/>
          <w:lang w:eastAsia="bg-BG"/>
        </w:rPr>
        <w:t>sulfosuccinate</w:t>
      </w:r>
      <w:proofErr w:type="spellEnd"/>
      <w:r w:rsidRPr="00CB6FF5">
        <w:rPr>
          <w:rFonts w:ascii="Times New Roman" w:eastAsia="Times New Roman" w:hAnsi="Times New Roman" w:cs="Times New Roman"/>
          <w:sz w:val="24"/>
          <w:szCs w:val="24"/>
          <w:lang w:eastAsia="bg-BG"/>
        </w:rPr>
        <w:t xml:space="preserve">. Alcohols include, but are not limited to, ethanol, 2-propanol and </w:t>
      </w:r>
      <w:proofErr w:type="spellStart"/>
      <w:r w:rsidRPr="00CB6FF5">
        <w:rPr>
          <w:rFonts w:ascii="Times New Roman" w:eastAsia="Times New Roman" w:hAnsi="Times New Roman" w:cs="Times New Roman"/>
          <w:sz w:val="24"/>
          <w:szCs w:val="24"/>
          <w:lang w:eastAsia="bg-BG"/>
        </w:rPr>
        <w:t>polyols</w:t>
      </w:r>
      <w:proofErr w:type="spellEnd"/>
      <w:r w:rsidRPr="00CB6FF5">
        <w:rPr>
          <w:rFonts w:ascii="Times New Roman" w:eastAsia="Times New Roman" w:hAnsi="Times New Roman" w:cs="Times New Roman"/>
          <w:sz w:val="24"/>
          <w:szCs w:val="24"/>
          <w:lang w:eastAsia="bg-BG"/>
        </w:rPr>
        <w:t xml:space="preserve"> such as polyethylene glycol (PEG), propylene glycol, glycerol, </w:t>
      </w:r>
      <w:proofErr w:type="spellStart"/>
      <w:r w:rsidRPr="00CB6FF5">
        <w:rPr>
          <w:rFonts w:ascii="Times New Roman" w:eastAsia="Times New Roman" w:hAnsi="Times New Roman" w:cs="Times New Roman"/>
          <w:sz w:val="24"/>
          <w:szCs w:val="24"/>
          <w:lang w:eastAsia="bg-BG"/>
        </w:rPr>
        <w:t>propanediol</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Methods for enhancing drug delivery through topical administration may be applied with the present invention, and include any means of increasing absorption, minimizing metabolism, and/or prolonging the half-life of the active ingredient of the medicament such as the extract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graecum</w:t>
      </w:r>
      <w:proofErr w:type="spellEnd"/>
      <w:r w:rsidRPr="00CB6FF5">
        <w:rPr>
          <w:rFonts w:ascii="Times New Roman" w:eastAsia="Times New Roman" w:hAnsi="Times New Roman" w:cs="Times New Roman"/>
          <w:sz w:val="24"/>
          <w:szCs w:val="24"/>
          <w:lang w:eastAsia="bg-BG"/>
        </w:rPr>
        <w:t xml:space="preserve">. Such means include the use of transporters of the type </w:t>
      </w:r>
      <w:proofErr w:type="spellStart"/>
      <w:r w:rsidRPr="00CB6FF5">
        <w:rPr>
          <w:rFonts w:ascii="Times New Roman" w:eastAsia="Times New Roman" w:hAnsi="Times New Roman" w:cs="Times New Roman"/>
          <w:sz w:val="24"/>
          <w:szCs w:val="24"/>
          <w:lang w:eastAsia="bg-BG"/>
        </w:rPr>
        <w:t>liposomes</w:t>
      </w:r>
      <w:proofErr w:type="spellEnd"/>
      <w:r w:rsidRPr="00CB6FF5">
        <w:rPr>
          <w:rFonts w:ascii="Times New Roman" w:eastAsia="Times New Roman" w:hAnsi="Times New Roman" w:cs="Times New Roman"/>
          <w:sz w:val="24"/>
          <w:szCs w:val="24"/>
          <w:lang w:eastAsia="bg-BG"/>
        </w:rPr>
        <w:t xml:space="preserve">, ISCOMs, </w:t>
      </w:r>
      <w:proofErr w:type="spellStart"/>
      <w:r w:rsidRPr="00CB6FF5">
        <w:rPr>
          <w:rFonts w:ascii="Times New Roman" w:eastAsia="Times New Roman" w:hAnsi="Times New Roman" w:cs="Times New Roman"/>
          <w:sz w:val="24"/>
          <w:szCs w:val="24"/>
          <w:lang w:eastAsia="bg-BG"/>
        </w:rPr>
        <w:t>nano</w:t>
      </w:r>
      <w:proofErr w:type="spellEnd"/>
      <w:r w:rsidRPr="00CB6FF5">
        <w:rPr>
          <w:rFonts w:ascii="Times New Roman" w:eastAsia="Times New Roman" w:hAnsi="Times New Roman" w:cs="Times New Roman"/>
          <w:sz w:val="24"/>
          <w:szCs w:val="24"/>
          <w:lang w:eastAsia="bg-BG"/>
        </w:rPr>
        <w:t xml:space="preserve">-particles, microspheres, </w:t>
      </w:r>
      <w:proofErr w:type="spellStart"/>
      <w:r w:rsidRPr="00CB6FF5">
        <w:rPr>
          <w:rFonts w:ascii="Times New Roman" w:eastAsia="Times New Roman" w:hAnsi="Times New Roman" w:cs="Times New Roman"/>
          <w:sz w:val="24"/>
          <w:szCs w:val="24"/>
          <w:lang w:eastAsia="bg-BG"/>
        </w:rPr>
        <w:t>hydrogels</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organogels</w:t>
      </w:r>
      <w:proofErr w:type="spellEnd"/>
      <w:r w:rsidRPr="00CB6FF5">
        <w:rPr>
          <w:rFonts w:ascii="Times New Roman" w:eastAsia="Times New Roman" w:hAnsi="Times New Roman" w:cs="Times New Roman"/>
          <w:sz w:val="24"/>
          <w:szCs w:val="24"/>
          <w:lang w:eastAsia="bg-BG"/>
        </w:rPr>
        <w:t>, polymers or other micro-encapsulation techniques.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Another preferred embodiment of the present invention is to provide the mixture formulated for oral administration such as a mouth wash. In one preferred embodiment the medicament is formulated as a mouth wash such as by dissolving or </w:t>
      </w:r>
      <w:proofErr w:type="spellStart"/>
      <w:r w:rsidRPr="00CB6FF5">
        <w:rPr>
          <w:rFonts w:ascii="Times New Roman" w:eastAsia="Times New Roman" w:hAnsi="Times New Roman" w:cs="Times New Roman"/>
          <w:sz w:val="24"/>
          <w:szCs w:val="24"/>
          <w:lang w:eastAsia="bg-BG"/>
        </w:rPr>
        <w:t>disperging</w:t>
      </w:r>
      <w:proofErr w:type="spellEnd"/>
      <w:r w:rsidRPr="00CB6FF5">
        <w:rPr>
          <w:rFonts w:ascii="Times New Roman" w:eastAsia="Times New Roman" w:hAnsi="Times New Roman" w:cs="Times New Roman"/>
          <w:sz w:val="24"/>
          <w:szCs w:val="24"/>
          <w:lang w:eastAsia="bg-BG"/>
        </w:rPr>
        <w:t xml:space="preserve"> the mixture according to the invention in a liquid.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The liquid may be any useful liquid, however it is frequently preferred that the liquid is an aqueous liquid. It is furthermore preferred that the liquid is sterile. Sterility may be conferred by any conventional method, for example filtration, irradiation or heating.</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It is within the scope of the present invention to supply a pharmaceutical composition for the treatment of clinical conditions described herein involving an infection or an increased risk of acquiring an infection. </w:t>
      </w:r>
      <w:proofErr w:type="gramStart"/>
      <w:r w:rsidRPr="00CB6FF5">
        <w:rPr>
          <w:rFonts w:ascii="Times New Roman" w:eastAsia="Times New Roman" w:hAnsi="Times New Roman" w:cs="Times New Roman"/>
          <w:sz w:val="24"/>
          <w:szCs w:val="24"/>
          <w:lang w:eastAsia="bg-BG"/>
        </w:rPr>
        <w:t>For example, but not limited to, clinical conditions involving infection or at risk of being infected by a virus.</w:t>
      </w:r>
      <w:proofErr w:type="gramEnd"/>
      <w:r w:rsidRPr="00CB6FF5">
        <w:rPr>
          <w:rFonts w:ascii="Times New Roman" w:eastAsia="Times New Roman" w:hAnsi="Times New Roman" w:cs="Times New Roman"/>
          <w:sz w:val="24"/>
          <w:szCs w:val="24"/>
          <w:lang w:eastAsia="bg-BG"/>
        </w:rPr>
        <w:t xml:space="preserve"> In one embodiment the mixture of the invention is co-administered with at least one second active ingredient. Preferably, said second active ingredient is an antimicrobial substance, for example an antiseptic, antibiotic, antifungal, </w:t>
      </w:r>
      <w:proofErr w:type="spellStart"/>
      <w:r w:rsidRPr="00CB6FF5">
        <w:rPr>
          <w:rFonts w:ascii="Times New Roman" w:eastAsia="Times New Roman" w:hAnsi="Times New Roman" w:cs="Times New Roman"/>
          <w:sz w:val="24"/>
          <w:szCs w:val="24"/>
          <w:lang w:eastAsia="bg-BG"/>
        </w:rPr>
        <w:t>antiparasitic</w:t>
      </w:r>
      <w:proofErr w:type="spellEnd"/>
      <w:r w:rsidRPr="00CB6FF5">
        <w:rPr>
          <w:rFonts w:ascii="Times New Roman" w:eastAsia="Times New Roman" w:hAnsi="Times New Roman" w:cs="Times New Roman"/>
          <w:sz w:val="24"/>
          <w:szCs w:val="24"/>
          <w:lang w:eastAsia="bg-BG"/>
        </w:rPr>
        <w:t xml:space="preserve"> or antiviral agent.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Preferably, the mixture of the extract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and the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is present in the same composition. Alternatively, they may be supplied in a kit of parts, i.e. one part comprises the extract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and the other part comprises the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In an embodiment according to the present invention, the mixture of the invention is a constituent in a tooth-paste.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According to the present invention the compound is preferably present in "a pharmaceutical effective dosage" of the composition. A pharmaceutical effective dosage refers to the amount necessary to induce the desired biological effect on the subject in need of treatment. Furthermore, the expression pharmaceutical effective dosage covers medical effective dosage and cosmetic effective dosage.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The composition according to the present invention may be administrated once or more than once a day, for example it may be administered in the range of 2 to 10 times a day, such as 2 to 7 times, for example 2 to 5 times, such as 2 to 4 times, such as 2 to 3 times a day.</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The composition according to the present invention may be administrated to the subject for a period of treatment of one or more than one week such as two weeks, three weeks, four weeks, five weeks, six weeks, seven weeks, eight weeks or more than eight weeks. The treatment may be repeated on subjects who relapse. Diseases treated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mixture of compounds of the present invention may be used for treatment of a variety of diseases. In a first aspect the compounds of the invention may be used for curing diseases caused by viruses. It is presently believed that viruses having a lipid envelope membrane are especially susceptible to the compounds of the present invention. Examples of such viruses include herpes simplex virus (HSV), influenza virus, human </w:t>
      </w:r>
      <w:proofErr w:type="spellStart"/>
      <w:r w:rsidRPr="00CB6FF5">
        <w:rPr>
          <w:rFonts w:ascii="Times New Roman" w:eastAsia="Times New Roman" w:hAnsi="Times New Roman" w:cs="Times New Roman"/>
          <w:sz w:val="24"/>
          <w:szCs w:val="24"/>
          <w:lang w:eastAsia="bg-BG"/>
        </w:rPr>
        <w:t>papilloma</w:t>
      </w:r>
      <w:proofErr w:type="spellEnd"/>
      <w:r w:rsidRPr="00CB6FF5">
        <w:rPr>
          <w:rFonts w:ascii="Times New Roman" w:eastAsia="Times New Roman" w:hAnsi="Times New Roman" w:cs="Times New Roman"/>
          <w:sz w:val="24"/>
          <w:szCs w:val="24"/>
          <w:lang w:eastAsia="bg-BG"/>
        </w:rPr>
        <w:t xml:space="preserve"> virus (HPV) or human immunodeficiency virus (HIV). In another aspect of the present invention the compounds may be used for treating diseases requiring a proliferation of cells. Such diseases include: wounds, such as a surgical wounds or burns, mouth cavity diseases, cold sores, or periodontal diseases.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The compounds described herein may be used for the treatment of various virus related diseases. Viral infection refers to an infection caused by a virus. Unlike bacteria viral replication is dependent on a host cell employing the host systems such as the transcription factor and translational machinery. The most common human diseases caused by viruses include common cold, the flu, cold sores, and warts.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lastRenderedPageBreak/>
        <w:t>In one embodiment according to the present invention a composition as described herein is used in the treatment of viral infections such as common cold, the flu, cold sores, and warts.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Specific examples of virus related diseases which may be treated with the composition described herein include herpes simplex virus (HSV). Herpes simplex virus 1 and 2 (HSV-1 and HSV-2) may be treated with the composition described herein, however, in a preferred aspect of the invention the disease is caused by HSV-2. Both HSV-1 (which produces most cold sores) and HSV- 2 (which produces most genital herpes) are ubiquitous and contagious. They can be spread when an infected person is producing and shedding the virus.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Symptoms of herpes simplex virus infection include watery blisters in the skin and/or mucous membranes of the mouth, lips or genitals. Lesions heal with a scab characteristic of herpetic disease. Sometimes, the viruses cause very mild or atypical symptoms during outbreaks. However, as </w:t>
      </w:r>
      <w:proofErr w:type="spellStart"/>
      <w:r w:rsidRPr="00CB6FF5">
        <w:rPr>
          <w:rFonts w:ascii="Times New Roman" w:eastAsia="Times New Roman" w:hAnsi="Times New Roman" w:cs="Times New Roman"/>
          <w:sz w:val="24"/>
          <w:szCs w:val="24"/>
          <w:lang w:eastAsia="bg-BG"/>
        </w:rPr>
        <w:t>neurotropic</w:t>
      </w:r>
      <w:proofErr w:type="spellEnd"/>
      <w:r w:rsidRPr="00CB6FF5">
        <w:rPr>
          <w:rFonts w:ascii="Times New Roman" w:eastAsia="Times New Roman" w:hAnsi="Times New Roman" w:cs="Times New Roman"/>
          <w:sz w:val="24"/>
          <w:szCs w:val="24"/>
          <w:lang w:eastAsia="bg-BG"/>
        </w:rPr>
        <w:t xml:space="preserve"> and </w:t>
      </w:r>
      <w:proofErr w:type="spellStart"/>
      <w:r w:rsidRPr="00CB6FF5">
        <w:rPr>
          <w:rFonts w:ascii="Times New Roman" w:eastAsia="Times New Roman" w:hAnsi="Times New Roman" w:cs="Times New Roman"/>
          <w:sz w:val="24"/>
          <w:szCs w:val="24"/>
          <w:lang w:eastAsia="bg-BG"/>
        </w:rPr>
        <w:t>neuroinvasive</w:t>
      </w:r>
      <w:proofErr w:type="spellEnd"/>
      <w:r w:rsidRPr="00CB6FF5">
        <w:rPr>
          <w:rFonts w:ascii="Times New Roman" w:eastAsia="Times New Roman" w:hAnsi="Times New Roman" w:cs="Times New Roman"/>
          <w:sz w:val="24"/>
          <w:szCs w:val="24"/>
          <w:lang w:eastAsia="bg-BG"/>
        </w:rPr>
        <w:t xml:space="preserve"> viruses, HSV-1 and -2 persist in the body by becoming latent and hiding from the immune system in the cell bodies of neurons. After the initial or primary infection, some infected people experience sporadic episodes of viral reactivation or outbreaks. In an outbreak, the virus in a nerve cell becomes active and is transported via the neuron's axon to the skin, where virus replication and shedding occur and cause new sores. The structure of herpes viruses consists of a relatively large double-stranded, linear DNA genome encased within an </w:t>
      </w:r>
      <w:proofErr w:type="spellStart"/>
      <w:r w:rsidRPr="00CB6FF5">
        <w:rPr>
          <w:rFonts w:ascii="Times New Roman" w:eastAsia="Times New Roman" w:hAnsi="Times New Roman" w:cs="Times New Roman"/>
          <w:sz w:val="24"/>
          <w:szCs w:val="24"/>
          <w:lang w:eastAsia="bg-BG"/>
        </w:rPr>
        <w:t>icosahedral</w:t>
      </w:r>
      <w:proofErr w:type="spellEnd"/>
      <w:r w:rsidRPr="00CB6FF5">
        <w:rPr>
          <w:rFonts w:ascii="Times New Roman" w:eastAsia="Times New Roman" w:hAnsi="Times New Roman" w:cs="Times New Roman"/>
          <w:sz w:val="24"/>
          <w:szCs w:val="24"/>
          <w:lang w:eastAsia="bg-BG"/>
        </w:rPr>
        <w:t xml:space="preserve"> protein cage called the </w:t>
      </w:r>
      <w:proofErr w:type="spellStart"/>
      <w:r w:rsidRPr="00CB6FF5">
        <w:rPr>
          <w:rFonts w:ascii="Times New Roman" w:eastAsia="Times New Roman" w:hAnsi="Times New Roman" w:cs="Times New Roman"/>
          <w:sz w:val="24"/>
          <w:szCs w:val="24"/>
          <w:lang w:eastAsia="bg-BG"/>
        </w:rPr>
        <w:t>capsid</w:t>
      </w:r>
      <w:proofErr w:type="spellEnd"/>
      <w:r w:rsidRPr="00CB6FF5">
        <w:rPr>
          <w:rFonts w:ascii="Times New Roman" w:eastAsia="Times New Roman" w:hAnsi="Times New Roman" w:cs="Times New Roman"/>
          <w:sz w:val="24"/>
          <w:szCs w:val="24"/>
          <w:lang w:eastAsia="bg-BG"/>
        </w:rPr>
        <w:t xml:space="preserve">, which is wrapped in a lipid </w:t>
      </w:r>
      <w:proofErr w:type="spellStart"/>
      <w:r w:rsidRPr="00CB6FF5">
        <w:rPr>
          <w:rFonts w:ascii="Times New Roman" w:eastAsia="Times New Roman" w:hAnsi="Times New Roman" w:cs="Times New Roman"/>
          <w:sz w:val="24"/>
          <w:szCs w:val="24"/>
          <w:lang w:eastAsia="bg-BG"/>
        </w:rPr>
        <w:t>bilayer</w:t>
      </w:r>
      <w:proofErr w:type="spellEnd"/>
      <w:r w:rsidRPr="00CB6FF5">
        <w:rPr>
          <w:rFonts w:ascii="Times New Roman" w:eastAsia="Times New Roman" w:hAnsi="Times New Roman" w:cs="Times New Roman"/>
          <w:sz w:val="24"/>
          <w:szCs w:val="24"/>
          <w:lang w:eastAsia="bg-BG"/>
        </w:rPr>
        <w:t xml:space="preserve"> called the envelope. The envelope is joined to the </w:t>
      </w:r>
      <w:proofErr w:type="spellStart"/>
      <w:r w:rsidRPr="00CB6FF5">
        <w:rPr>
          <w:rFonts w:ascii="Times New Roman" w:eastAsia="Times New Roman" w:hAnsi="Times New Roman" w:cs="Times New Roman"/>
          <w:sz w:val="24"/>
          <w:szCs w:val="24"/>
          <w:lang w:eastAsia="bg-BG"/>
        </w:rPr>
        <w:t>capsid</w:t>
      </w:r>
      <w:proofErr w:type="spellEnd"/>
      <w:r w:rsidRPr="00CB6FF5">
        <w:rPr>
          <w:rFonts w:ascii="Times New Roman" w:eastAsia="Times New Roman" w:hAnsi="Times New Roman" w:cs="Times New Roman"/>
          <w:sz w:val="24"/>
          <w:szCs w:val="24"/>
          <w:lang w:eastAsia="bg-BG"/>
        </w:rPr>
        <w:t xml:space="preserve"> by means of a tegument. This complete particle is known as the </w:t>
      </w:r>
      <w:proofErr w:type="spellStart"/>
      <w:r w:rsidRPr="00CB6FF5">
        <w:rPr>
          <w:rFonts w:ascii="Times New Roman" w:eastAsia="Times New Roman" w:hAnsi="Times New Roman" w:cs="Times New Roman"/>
          <w:sz w:val="24"/>
          <w:szCs w:val="24"/>
          <w:lang w:eastAsia="bg-BG"/>
        </w:rPr>
        <w:t>virion</w:t>
      </w:r>
      <w:proofErr w:type="spellEnd"/>
      <w:r w:rsidRPr="00CB6FF5">
        <w:rPr>
          <w:rFonts w:ascii="Times New Roman" w:eastAsia="Times New Roman" w:hAnsi="Times New Roman" w:cs="Times New Roman"/>
          <w:sz w:val="24"/>
          <w:szCs w:val="24"/>
          <w:lang w:eastAsia="bg-BG"/>
        </w:rPr>
        <w:t xml:space="preserve">. It is presently believed that an extract compound exerts its action by interactions with the lipid </w:t>
      </w:r>
      <w:proofErr w:type="spellStart"/>
      <w:r w:rsidRPr="00CB6FF5">
        <w:rPr>
          <w:rFonts w:ascii="Times New Roman" w:eastAsia="Times New Roman" w:hAnsi="Times New Roman" w:cs="Times New Roman"/>
          <w:sz w:val="24"/>
          <w:szCs w:val="24"/>
          <w:lang w:eastAsia="bg-BG"/>
        </w:rPr>
        <w:t>bilayer</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HSV evades the immune system through interference with MHC class I presentation of antigen on the cell surface. It achieves this through blockade of the TAP transporter induced by the secretion of ICP-47[15] by HSV. TAP maintains the integrity of the MHC class I molecule before it is transported via the </w:t>
      </w:r>
      <w:proofErr w:type="spellStart"/>
      <w:proofErr w:type="gramStart"/>
      <w:r w:rsidRPr="00CB6FF5">
        <w:rPr>
          <w:rFonts w:ascii="Times New Roman" w:eastAsia="Times New Roman" w:hAnsi="Times New Roman" w:cs="Times New Roman"/>
          <w:sz w:val="24"/>
          <w:szCs w:val="24"/>
          <w:lang w:eastAsia="bg-BG"/>
        </w:rPr>
        <w:t>golgi</w:t>
      </w:r>
      <w:proofErr w:type="spellEnd"/>
      <w:proofErr w:type="gramEnd"/>
      <w:r w:rsidRPr="00CB6FF5">
        <w:rPr>
          <w:rFonts w:ascii="Times New Roman" w:eastAsia="Times New Roman" w:hAnsi="Times New Roman" w:cs="Times New Roman"/>
          <w:sz w:val="24"/>
          <w:szCs w:val="24"/>
          <w:lang w:eastAsia="bg-BG"/>
        </w:rPr>
        <w:t xml:space="preserve"> apparatus for recognition by CD8+ CTLs on the cell surface.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Herpes viruses establish lifelong infections and the virus cannot currently be eradicated from the body. Treatment usually involves general-purpose antiviral drugs that interfere with viral replication, reducing the physical severity of outbreak-associated lesions and lowering the chance of transmission to others. Thus, the </w:t>
      </w:r>
      <w:proofErr w:type="gramStart"/>
      <w:r w:rsidRPr="00CB6FF5">
        <w:rPr>
          <w:rFonts w:ascii="Times New Roman" w:eastAsia="Times New Roman" w:hAnsi="Times New Roman" w:cs="Times New Roman"/>
          <w:sz w:val="24"/>
          <w:szCs w:val="24"/>
          <w:lang w:eastAsia="bg-BG"/>
        </w:rPr>
        <w:t xml:space="preserve">composition of the present invention clearly </w:t>
      </w:r>
      <w:proofErr w:type="spellStart"/>
      <w:r w:rsidRPr="00CB6FF5">
        <w:rPr>
          <w:rFonts w:ascii="Times New Roman" w:eastAsia="Times New Roman" w:hAnsi="Times New Roman" w:cs="Times New Roman"/>
          <w:sz w:val="24"/>
          <w:szCs w:val="24"/>
          <w:lang w:eastAsia="bg-BG"/>
        </w:rPr>
        <w:t>fulfil</w:t>
      </w:r>
      <w:proofErr w:type="spellEnd"/>
      <w:proofErr w:type="gramEnd"/>
      <w:r w:rsidRPr="00CB6FF5">
        <w:rPr>
          <w:rFonts w:ascii="Times New Roman" w:eastAsia="Times New Roman" w:hAnsi="Times New Roman" w:cs="Times New Roman"/>
          <w:sz w:val="24"/>
          <w:szCs w:val="24"/>
          <w:lang w:eastAsia="bg-BG"/>
        </w:rPr>
        <w:t xml:space="preserve"> a need for the provision of a treatment method more efficient than, or at least an alternative to, the present general-purpose antiviral drugs.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Another disease which may be cured or alleviated by the present composition is influenza. Influenza, commonly known as the flu, is an infectious disease of birds and mammals caused by RNA viruses of the family </w:t>
      </w:r>
      <w:proofErr w:type="spellStart"/>
      <w:r w:rsidRPr="00CB6FF5">
        <w:rPr>
          <w:rFonts w:ascii="Times New Roman" w:eastAsia="Times New Roman" w:hAnsi="Times New Roman" w:cs="Times New Roman"/>
          <w:sz w:val="24"/>
          <w:szCs w:val="24"/>
          <w:lang w:eastAsia="bg-BG"/>
        </w:rPr>
        <w:t>Orthomyxoviridae</w:t>
      </w:r>
      <w:proofErr w:type="spellEnd"/>
      <w:r w:rsidRPr="00CB6FF5">
        <w:rPr>
          <w:rFonts w:ascii="Times New Roman" w:eastAsia="Times New Roman" w:hAnsi="Times New Roman" w:cs="Times New Roman"/>
          <w:sz w:val="24"/>
          <w:szCs w:val="24"/>
          <w:lang w:eastAsia="bg-BG"/>
        </w:rPr>
        <w:t xml:space="preserve">, the influenza viruses. The term influenza includes disease caused by either influenza </w:t>
      </w:r>
      <w:proofErr w:type="gramStart"/>
      <w:r w:rsidRPr="00CB6FF5">
        <w:rPr>
          <w:rFonts w:ascii="Times New Roman" w:eastAsia="Times New Roman" w:hAnsi="Times New Roman" w:cs="Times New Roman"/>
          <w:sz w:val="24"/>
          <w:szCs w:val="24"/>
          <w:lang w:eastAsia="bg-BG"/>
        </w:rPr>
        <w:t>A</w:t>
      </w:r>
      <w:proofErr w:type="gramEnd"/>
      <w:r w:rsidRPr="00CB6FF5">
        <w:rPr>
          <w:rFonts w:ascii="Times New Roman" w:eastAsia="Times New Roman" w:hAnsi="Times New Roman" w:cs="Times New Roman"/>
          <w:sz w:val="24"/>
          <w:szCs w:val="24"/>
          <w:lang w:eastAsia="bg-BG"/>
        </w:rPr>
        <w:t xml:space="preserve">, influenza B or influenza C virus. The most common symptoms are chills, fever, sore throat, muscle pains, headache (often severe), </w:t>
      </w:r>
      <w:proofErr w:type="gramStart"/>
      <w:r w:rsidRPr="00CB6FF5">
        <w:rPr>
          <w:rFonts w:ascii="Times New Roman" w:eastAsia="Times New Roman" w:hAnsi="Times New Roman" w:cs="Times New Roman"/>
          <w:sz w:val="24"/>
          <w:szCs w:val="24"/>
          <w:lang w:eastAsia="bg-BG"/>
        </w:rPr>
        <w:t>coughing</w:t>
      </w:r>
      <w:proofErr w:type="gramEnd"/>
      <w:r w:rsidRPr="00CB6FF5">
        <w:rPr>
          <w:rFonts w:ascii="Times New Roman" w:eastAsia="Times New Roman" w:hAnsi="Times New Roman" w:cs="Times New Roman"/>
          <w:sz w:val="24"/>
          <w:szCs w:val="24"/>
          <w:lang w:eastAsia="bg-BG"/>
        </w:rPr>
        <w:t>, weakness/fatigue and general discomfort. Although it is often confused with other influenza-like illnesses, especially the common cold, influenza is a more severe disease caused by a different type of virus. Influenza may produce nausea and vomiting, particularly in children. Typically, influenza is transmitted through the air by coughs or sneezes, creating aerosols containing the virus. Influenza can also be transmitted by direct contact with bird droppings or nasal secretions, or through contact with contaminated surfaces. Airborne aerosols have been thought to cause most infections, although, which means of transmission is most important is not absolutely clear.</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interior of the influenza virus particles the RNA genome is present and bound to the </w:t>
      </w:r>
      <w:proofErr w:type="spellStart"/>
      <w:r w:rsidRPr="00CB6FF5">
        <w:rPr>
          <w:rFonts w:ascii="Times New Roman" w:eastAsia="Times New Roman" w:hAnsi="Times New Roman" w:cs="Times New Roman"/>
          <w:sz w:val="24"/>
          <w:szCs w:val="24"/>
          <w:lang w:eastAsia="bg-BG"/>
        </w:rPr>
        <w:t>ribonuclear</w:t>
      </w:r>
      <w:proofErr w:type="spellEnd"/>
      <w:r w:rsidRPr="00CB6FF5">
        <w:rPr>
          <w:rFonts w:ascii="Times New Roman" w:eastAsia="Times New Roman" w:hAnsi="Times New Roman" w:cs="Times New Roman"/>
          <w:sz w:val="24"/>
          <w:szCs w:val="24"/>
          <w:lang w:eastAsia="bg-BG"/>
        </w:rPr>
        <w:t xml:space="preserve"> proteins. A </w:t>
      </w:r>
      <w:proofErr w:type="spellStart"/>
      <w:r w:rsidRPr="00CB6FF5">
        <w:rPr>
          <w:rFonts w:ascii="Times New Roman" w:eastAsia="Times New Roman" w:hAnsi="Times New Roman" w:cs="Times New Roman"/>
          <w:sz w:val="24"/>
          <w:szCs w:val="24"/>
          <w:lang w:eastAsia="bg-BG"/>
        </w:rPr>
        <w:t>capsid</w:t>
      </w:r>
      <w:proofErr w:type="spellEnd"/>
      <w:r w:rsidRPr="00CB6FF5">
        <w:rPr>
          <w:rFonts w:ascii="Times New Roman" w:eastAsia="Times New Roman" w:hAnsi="Times New Roman" w:cs="Times New Roman"/>
          <w:sz w:val="24"/>
          <w:szCs w:val="24"/>
          <w:lang w:eastAsia="bg-BG"/>
        </w:rPr>
        <w:t xml:space="preserve"> surrounds the genetic material and a lipid envelop is present outside the </w:t>
      </w:r>
      <w:proofErr w:type="spellStart"/>
      <w:r w:rsidRPr="00CB6FF5">
        <w:rPr>
          <w:rFonts w:ascii="Times New Roman" w:eastAsia="Times New Roman" w:hAnsi="Times New Roman" w:cs="Times New Roman"/>
          <w:sz w:val="24"/>
          <w:szCs w:val="24"/>
          <w:lang w:eastAsia="bg-BG"/>
        </w:rPr>
        <w:t>capsid</w:t>
      </w:r>
      <w:proofErr w:type="spellEnd"/>
      <w:r w:rsidRPr="00CB6FF5">
        <w:rPr>
          <w:rFonts w:ascii="Times New Roman" w:eastAsia="Times New Roman" w:hAnsi="Times New Roman" w:cs="Times New Roman"/>
          <w:sz w:val="24"/>
          <w:szCs w:val="24"/>
          <w:lang w:eastAsia="bg-BG"/>
        </w:rPr>
        <w:t xml:space="preserve">. Present on the lipid envelope is various proteins including </w:t>
      </w:r>
      <w:proofErr w:type="spellStart"/>
      <w:r w:rsidRPr="00CB6FF5">
        <w:rPr>
          <w:rFonts w:ascii="Times New Roman" w:eastAsia="Times New Roman" w:hAnsi="Times New Roman" w:cs="Times New Roman"/>
          <w:sz w:val="24"/>
          <w:szCs w:val="24"/>
          <w:lang w:eastAsia="bg-BG"/>
        </w:rPr>
        <w:t>haemmagglutinin</w:t>
      </w:r>
      <w:proofErr w:type="spellEnd"/>
      <w:r w:rsidRPr="00CB6FF5">
        <w:rPr>
          <w:rFonts w:ascii="Times New Roman" w:eastAsia="Times New Roman" w:hAnsi="Times New Roman" w:cs="Times New Roman"/>
          <w:sz w:val="24"/>
          <w:szCs w:val="24"/>
          <w:lang w:eastAsia="bg-BG"/>
        </w:rPr>
        <w:t xml:space="preserve"> and ion channels. Presently it is assumed that an extract compound of the present invention exert its action by interaction with the lipid membrane.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compositions of the present invention may also be used to treat diseases caused by human </w:t>
      </w:r>
      <w:proofErr w:type="spellStart"/>
      <w:r w:rsidRPr="00CB6FF5">
        <w:rPr>
          <w:rFonts w:ascii="Times New Roman" w:eastAsia="Times New Roman" w:hAnsi="Times New Roman" w:cs="Times New Roman"/>
          <w:sz w:val="24"/>
          <w:szCs w:val="24"/>
          <w:lang w:eastAsia="bg-BG"/>
        </w:rPr>
        <w:t>papilloma</w:t>
      </w:r>
      <w:proofErr w:type="spellEnd"/>
      <w:r w:rsidRPr="00CB6FF5">
        <w:rPr>
          <w:rFonts w:ascii="Times New Roman" w:eastAsia="Times New Roman" w:hAnsi="Times New Roman" w:cs="Times New Roman"/>
          <w:sz w:val="24"/>
          <w:szCs w:val="24"/>
          <w:lang w:eastAsia="bg-BG"/>
        </w:rPr>
        <w:t xml:space="preserve"> virus (HPV). Warts are common benign epidermal lesions associated with human </w:t>
      </w:r>
      <w:proofErr w:type="spellStart"/>
      <w:r w:rsidRPr="00CB6FF5">
        <w:rPr>
          <w:rFonts w:ascii="Times New Roman" w:eastAsia="Times New Roman" w:hAnsi="Times New Roman" w:cs="Times New Roman"/>
          <w:sz w:val="24"/>
          <w:szCs w:val="24"/>
          <w:lang w:eastAsia="bg-BG"/>
        </w:rPr>
        <w:t>papillomavirus</w:t>
      </w:r>
      <w:proofErr w:type="spellEnd"/>
      <w:r w:rsidRPr="00CB6FF5">
        <w:rPr>
          <w:rFonts w:ascii="Times New Roman" w:eastAsia="Times New Roman" w:hAnsi="Times New Roman" w:cs="Times New Roman"/>
          <w:sz w:val="24"/>
          <w:szCs w:val="24"/>
          <w:lang w:eastAsia="bg-BG"/>
        </w:rPr>
        <w:t xml:space="preserve"> infection (HPV) infection. Warts referrers to a range of conditions, which differs in type of </w:t>
      </w:r>
      <w:proofErr w:type="spellStart"/>
      <w:r w:rsidRPr="00CB6FF5">
        <w:rPr>
          <w:rFonts w:ascii="Times New Roman" w:eastAsia="Times New Roman" w:hAnsi="Times New Roman" w:cs="Times New Roman"/>
          <w:sz w:val="24"/>
          <w:szCs w:val="24"/>
          <w:lang w:eastAsia="bg-BG"/>
        </w:rPr>
        <w:t>papillomavirus</w:t>
      </w:r>
      <w:proofErr w:type="spellEnd"/>
      <w:r w:rsidRPr="00CB6FF5">
        <w:rPr>
          <w:rFonts w:ascii="Times New Roman" w:eastAsia="Times New Roman" w:hAnsi="Times New Roman" w:cs="Times New Roman"/>
          <w:sz w:val="24"/>
          <w:szCs w:val="24"/>
          <w:lang w:eastAsia="bg-BG"/>
        </w:rPr>
        <w:t xml:space="preserve"> causing the conditions, the morphology, appearance on the body such as on the fingers, the foot, the face such as the lips or near the eyelids, or genital areas. Example of warts include common wart (</w:t>
      </w:r>
      <w:proofErr w:type="spellStart"/>
      <w:r w:rsidRPr="00CB6FF5">
        <w:rPr>
          <w:rFonts w:ascii="Times New Roman" w:eastAsia="Times New Roman" w:hAnsi="Times New Roman" w:cs="Times New Roman"/>
          <w:sz w:val="24"/>
          <w:szCs w:val="24"/>
          <w:lang w:eastAsia="bg-BG"/>
        </w:rPr>
        <w:t>verruca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vulgaris</w:t>
      </w:r>
      <w:proofErr w:type="spellEnd"/>
      <w:r w:rsidRPr="00CB6FF5">
        <w:rPr>
          <w:rFonts w:ascii="Times New Roman" w:eastAsia="Times New Roman" w:hAnsi="Times New Roman" w:cs="Times New Roman"/>
          <w:sz w:val="24"/>
          <w:szCs w:val="24"/>
          <w:lang w:eastAsia="bg-BG"/>
        </w:rPr>
        <w:t>) caused by HPV 1 , 2, 4, 27, and 29, flat wart (</w:t>
      </w:r>
      <w:proofErr w:type="spellStart"/>
      <w:r w:rsidRPr="00CB6FF5">
        <w:rPr>
          <w:rFonts w:ascii="Times New Roman" w:eastAsia="Times New Roman" w:hAnsi="Times New Roman" w:cs="Times New Roman"/>
          <w:sz w:val="24"/>
          <w:szCs w:val="24"/>
          <w:lang w:eastAsia="bg-BG"/>
        </w:rPr>
        <w:t>verruca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plana</w:t>
      </w:r>
      <w:proofErr w:type="spellEnd"/>
      <w:r w:rsidRPr="00CB6FF5">
        <w:rPr>
          <w:rFonts w:ascii="Times New Roman" w:eastAsia="Times New Roman" w:hAnsi="Times New Roman" w:cs="Times New Roman"/>
          <w:sz w:val="24"/>
          <w:szCs w:val="24"/>
          <w:lang w:eastAsia="bg-BG"/>
        </w:rPr>
        <w:t xml:space="preserve">) caused by HPV 3, 10, 28, and 49, </w:t>
      </w:r>
      <w:proofErr w:type="spellStart"/>
      <w:r w:rsidRPr="00CB6FF5">
        <w:rPr>
          <w:rFonts w:ascii="Times New Roman" w:eastAsia="Times New Roman" w:hAnsi="Times New Roman" w:cs="Times New Roman"/>
          <w:sz w:val="24"/>
          <w:szCs w:val="24"/>
          <w:lang w:eastAsia="bg-BG"/>
        </w:rPr>
        <w:t>filiform</w:t>
      </w:r>
      <w:proofErr w:type="spellEnd"/>
      <w:r w:rsidRPr="00CB6FF5">
        <w:rPr>
          <w:rFonts w:ascii="Times New Roman" w:eastAsia="Times New Roman" w:hAnsi="Times New Roman" w:cs="Times New Roman"/>
          <w:sz w:val="24"/>
          <w:szCs w:val="24"/>
          <w:lang w:eastAsia="bg-BG"/>
        </w:rPr>
        <w:t xml:space="preserve"> or </w:t>
      </w:r>
      <w:proofErr w:type="spellStart"/>
      <w:r w:rsidRPr="00CB6FF5">
        <w:rPr>
          <w:rFonts w:ascii="Times New Roman" w:eastAsia="Times New Roman" w:hAnsi="Times New Roman" w:cs="Times New Roman"/>
          <w:sz w:val="24"/>
          <w:szCs w:val="24"/>
          <w:lang w:eastAsia="bg-BG"/>
        </w:rPr>
        <w:t>digitate</w:t>
      </w:r>
      <w:proofErr w:type="spellEnd"/>
      <w:r w:rsidRPr="00CB6FF5">
        <w:rPr>
          <w:rFonts w:ascii="Times New Roman" w:eastAsia="Times New Roman" w:hAnsi="Times New Roman" w:cs="Times New Roman"/>
          <w:sz w:val="24"/>
          <w:szCs w:val="24"/>
          <w:lang w:eastAsia="bg-BG"/>
        </w:rPr>
        <w:t xml:space="preserve"> wart, </w:t>
      </w:r>
      <w:proofErr w:type="spellStart"/>
      <w:r w:rsidRPr="00CB6FF5">
        <w:rPr>
          <w:rFonts w:ascii="Times New Roman" w:eastAsia="Times New Roman" w:hAnsi="Times New Roman" w:cs="Times New Roman"/>
          <w:sz w:val="24"/>
          <w:szCs w:val="24"/>
          <w:lang w:eastAsia="bg-BG"/>
        </w:rPr>
        <w:t>Palmar</w:t>
      </w:r>
      <w:proofErr w:type="spellEnd"/>
      <w:r w:rsidRPr="00CB6FF5">
        <w:rPr>
          <w:rFonts w:ascii="Times New Roman" w:eastAsia="Times New Roman" w:hAnsi="Times New Roman" w:cs="Times New Roman"/>
          <w:sz w:val="24"/>
          <w:szCs w:val="24"/>
          <w:lang w:eastAsia="bg-BG"/>
        </w:rPr>
        <w:t xml:space="preserve"> and plantar wart (</w:t>
      </w:r>
      <w:proofErr w:type="spellStart"/>
      <w:r w:rsidRPr="00CB6FF5">
        <w:rPr>
          <w:rFonts w:ascii="Times New Roman" w:eastAsia="Times New Roman" w:hAnsi="Times New Roman" w:cs="Times New Roman"/>
          <w:sz w:val="24"/>
          <w:szCs w:val="24"/>
          <w:lang w:eastAsia="bg-BG"/>
        </w:rPr>
        <w:t>verruca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verruca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pedis</w:t>
      </w:r>
      <w:proofErr w:type="spellEnd"/>
      <w:r w:rsidRPr="00CB6FF5">
        <w:rPr>
          <w:rFonts w:ascii="Times New Roman" w:eastAsia="Times New Roman" w:hAnsi="Times New Roman" w:cs="Times New Roman"/>
          <w:sz w:val="24"/>
          <w:szCs w:val="24"/>
          <w:lang w:eastAsia="bg-BG"/>
        </w:rPr>
        <w:t xml:space="preserve">) caused by HPV 1 , mosaic wart, and genital wart (venereal wart, </w:t>
      </w:r>
      <w:proofErr w:type="spellStart"/>
      <w:r w:rsidRPr="00CB6FF5">
        <w:rPr>
          <w:rFonts w:ascii="Times New Roman" w:eastAsia="Times New Roman" w:hAnsi="Times New Roman" w:cs="Times New Roman"/>
          <w:sz w:val="24"/>
          <w:szCs w:val="24"/>
          <w:lang w:eastAsia="bg-BG"/>
        </w:rPr>
        <w:t>condyloma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acuminatum</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verruca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acuminata</w:t>
      </w:r>
      <w:proofErr w:type="spellEnd"/>
      <w:r w:rsidRPr="00CB6FF5">
        <w:rPr>
          <w:rFonts w:ascii="Times New Roman" w:eastAsia="Times New Roman" w:hAnsi="Times New Roman" w:cs="Times New Roman"/>
          <w:sz w:val="24"/>
          <w:szCs w:val="24"/>
          <w:lang w:eastAsia="bg-BG"/>
        </w:rPr>
        <w:t xml:space="preserve">). Apart from being painful warts may also be a cosmetic problem there is no effective treatment of warts, which frequently reoccur a few months or years after the available treatment has been terminated. In a preferred embodiment according to the invention the composition disclosed herein is used for the treatment of warts such as warts located on the fingers, the foot, the face such as the lips or near the eyelids, or genital areas. In another aspect of the invention, a human </w:t>
      </w:r>
      <w:r w:rsidRPr="00CB6FF5">
        <w:rPr>
          <w:rFonts w:ascii="Times New Roman" w:eastAsia="Times New Roman" w:hAnsi="Times New Roman" w:cs="Times New Roman"/>
          <w:sz w:val="24"/>
          <w:szCs w:val="24"/>
          <w:lang w:eastAsia="bg-BG"/>
        </w:rPr>
        <w:lastRenderedPageBreak/>
        <w:t xml:space="preserve">immunodeficiency virus (HIV) related disease is treated with the composition disclosed herein. HIV is a </w:t>
      </w:r>
      <w:proofErr w:type="spellStart"/>
      <w:r w:rsidRPr="00CB6FF5">
        <w:rPr>
          <w:rFonts w:ascii="Times New Roman" w:eastAsia="Times New Roman" w:hAnsi="Times New Roman" w:cs="Times New Roman"/>
          <w:sz w:val="24"/>
          <w:szCs w:val="24"/>
          <w:lang w:eastAsia="bg-BG"/>
        </w:rPr>
        <w:t>lentivirus</w:t>
      </w:r>
      <w:proofErr w:type="spellEnd"/>
      <w:r w:rsidRPr="00CB6FF5">
        <w:rPr>
          <w:rFonts w:ascii="Times New Roman" w:eastAsia="Times New Roman" w:hAnsi="Times New Roman" w:cs="Times New Roman"/>
          <w:sz w:val="24"/>
          <w:szCs w:val="24"/>
          <w:lang w:eastAsia="bg-BG"/>
        </w:rPr>
        <w:t xml:space="preserve"> that causes acquired immunodeficiency syndrome (AIDS), a condition in humans in which progressive failure of the immune system allows life-threatening opportunistic infections and cancers to thrive. HIV includes several sub-types, including HIV-1 and HIV-2.</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HIV infects vital cells in the human immune system such as helper T cells (specifically CD4+ T cells), macrophages, and </w:t>
      </w:r>
      <w:proofErr w:type="spellStart"/>
      <w:r w:rsidRPr="00CB6FF5">
        <w:rPr>
          <w:rFonts w:ascii="Times New Roman" w:eastAsia="Times New Roman" w:hAnsi="Times New Roman" w:cs="Times New Roman"/>
          <w:sz w:val="24"/>
          <w:szCs w:val="24"/>
          <w:lang w:eastAsia="bg-BG"/>
        </w:rPr>
        <w:t>dendritic</w:t>
      </w:r>
      <w:proofErr w:type="spellEnd"/>
      <w:r w:rsidRPr="00CB6FF5">
        <w:rPr>
          <w:rFonts w:ascii="Times New Roman" w:eastAsia="Times New Roman" w:hAnsi="Times New Roman" w:cs="Times New Roman"/>
          <w:sz w:val="24"/>
          <w:szCs w:val="24"/>
          <w:lang w:eastAsia="bg-BG"/>
        </w:rPr>
        <w:t xml:space="preserve"> cells. HIV infection leads to low levels of CD4+ T cells through three main mechanisms: First, direct viral killing of infected cells; second, increased rates of apoptosis in infected cells; and third, killing of infected CD4+ T cells by CD8 </w:t>
      </w:r>
      <w:proofErr w:type="spellStart"/>
      <w:r w:rsidRPr="00CB6FF5">
        <w:rPr>
          <w:rFonts w:ascii="Times New Roman" w:eastAsia="Times New Roman" w:hAnsi="Times New Roman" w:cs="Times New Roman"/>
          <w:sz w:val="24"/>
          <w:szCs w:val="24"/>
          <w:lang w:eastAsia="bg-BG"/>
        </w:rPr>
        <w:t>cytotoxic</w:t>
      </w:r>
      <w:proofErr w:type="spellEnd"/>
      <w:r w:rsidRPr="00CB6FF5">
        <w:rPr>
          <w:rFonts w:ascii="Times New Roman" w:eastAsia="Times New Roman" w:hAnsi="Times New Roman" w:cs="Times New Roman"/>
          <w:sz w:val="24"/>
          <w:szCs w:val="24"/>
          <w:lang w:eastAsia="bg-BG"/>
        </w:rPr>
        <w:t xml:space="preserve"> lymphocytes that recognize infected cells. When CD4+ T cell numbers decline below a critical level, cell-mediated immunity is lost, and the body becomes progressively more susceptible to opportunistic infections.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HIV virus particle is roughly spherical with a diameter of about 120 nm, around 60 times smaller than a red blood cell, yet large for a virus. It is composed of two copies of positive single-stranded RNA that codes for the virus's nine genes enclosed by a conical </w:t>
      </w:r>
      <w:proofErr w:type="spellStart"/>
      <w:r w:rsidRPr="00CB6FF5">
        <w:rPr>
          <w:rFonts w:ascii="Times New Roman" w:eastAsia="Times New Roman" w:hAnsi="Times New Roman" w:cs="Times New Roman"/>
          <w:sz w:val="24"/>
          <w:szCs w:val="24"/>
          <w:lang w:eastAsia="bg-BG"/>
        </w:rPr>
        <w:t>capsid</w:t>
      </w:r>
      <w:proofErr w:type="spellEnd"/>
      <w:r w:rsidRPr="00CB6FF5">
        <w:rPr>
          <w:rFonts w:ascii="Times New Roman" w:eastAsia="Times New Roman" w:hAnsi="Times New Roman" w:cs="Times New Roman"/>
          <w:sz w:val="24"/>
          <w:szCs w:val="24"/>
          <w:lang w:eastAsia="bg-BG"/>
        </w:rPr>
        <w:t xml:space="preserve"> composed of 2,000 copies of the viral protein p24. The single-stranded RNA is tightly bound to </w:t>
      </w:r>
      <w:proofErr w:type="spellStart"/>
      <w:r w:rsidRPr="00CB6FF5">
        <w:rPr>
          <w:rFonts w:ascii="Times New Roman" w:eastAsia="Times New Roman" w:hAnsi="Times New Roman" w:cs="Times New Roman"/>
          <w:sz w:val="24"/>
          <w:szCs w:val="24"/>
          <w:lang w:eastAsia="bg-BG"/>
        </w:rPr>
        <w:t>nucleocapsid</w:t>
      </w:r>
      <w:proofErr w:type="spellEnd"/>
      <w:r w:rsidRPr="00CB6FF5">
        <w:rPr>
          <w:rFonts w:ascii="Times New Roman" w:eastAsia="Times New Roman" w:hAnsi="Times New Roman" w:cs="Times New Roman"/>
          <w:sz w:val="24"/>
          <w:szCs w:val="24"/>
          <w:lang w:eastAsia="bg-BG"/>
        </w:rPr>
        <w:t xml:space="preserve"> proteins, p7, and enzymes needed for the development of the </w:t>
      </w:r>
      <w:proofErr w:type="spellStart"/>
      <w:r w:rsidRPr="00CB6FF5">
        <w:rPr>
          <w:rFonts w:ascii="Times New Roman" w:eastAsia="Times New Roman" w:hAnsi="Times New Roman" w:cs="Times New Roman"/>
          <w:sz w:val="24"/>
          <w:szCs w:val="24"/>
          <w:lang w:eastAsia="bg-BG"/>
        </w:rPr>
        <w:t>virion</w:t>
      </w:r>
      <w:proofErr w:type="spellEnd"/>
      <w:r w:rsidRPr="00CB6FF5">
        <w:rPr>
          <w:rFonts w:ascii="Times New Roman" w:eastAsia="Times New Roman" w:hAnsi="Times New Roman" w:cs="Times New Roman"/>
          <w:sz w:val="24"/>
          <w:szCs w:val="24"/>
          <w:lang w:eastAsia="bg-BG"/>
        </w:rPr>
        <w:t xml:space="preserve"> such as reverse transcriptase, proteases, </w:t>
      </w:r>
      <w:proofErr w:type="spellStart"/>
      <w:r w:rsidRPr="00CB6FF5">
        <w:rPr>
          <w:rFonts w:ascii="Times New Roman" w:eastAsia="Times New Roman" w:hAnsi="Times New Roman" w:cs="Times New Roman"/>
          <w:sz w:val="24"/>
          <w:szCs w:val="24"/>
          <w:lang w:eastAsia="bg-BG"/>
        </w:rPr>
        <w:t>ribonuclease</w:t>
      </w:r>
      <w:proofErr w:type="spellEnd"/>
      <w:r w:rsidRPr="00CB6FF5">
        <w:rPr>
          <w:rFonts w:ascii="Times New Roman" w:eastAsia="Times New Roman" w:hAnsi="Times New Roman" w:cs="Times New Roman"/>
          <w:sz w:val="24"/>
          <w:szCs w:val="24"/>
          <w:lang w:eastAsia="bg-BG"/>
        </w:rPr>
        <w:t xml:space="preserve"> and </w:t>
      </w:r>
      <w:proofErr w:type="spellStart"/>
      <w:r w:rsidRPr="00CB6FF5">
        <w:rPr>
          <w:rFonts w:ascii="Times New Roman" w:eastAsia="Times New Roman" w:hAnsi="Times New Roman" w:cs="Times New Roman"/>
          <w:sz w:val="24"/>
          <w:szCs w:val="24"/>
          <w:lang w:eastAsia="bg-BG"/>
        </w:rPr>
        <w:t>integrase</w:t>
      </w:r>
      <w:proofErr w:type="spellEnd"/>
      <w:r w:rsidRPr="00CB6FF5">
        <w:rPr>
          <w:rFonts w:ascii="Times New Roman" w:eastAsia="Times New Roman" w:hAnsi="Times New Roman" w:cs="Times New Roman"/>
          <w:sz w:val="24"/>
          <w:szCs w:val="24"/>
          <w:lang w:eastAsia="bg-BG"/>
        </w:rPr>
        <w:t xml:space="preserve">. A matrix composed of the viral protein p17 surrounds the </w:t>
      </w:r>
      <w:proofErr w:type="spellStart"/>
      <w:r w:rsidRPr="00CB6FF5">
        <w:rPr>
          <w:rFonts w:ascii="Times New Roman" w:eastAsia="Times New Roman" w:hAnsi="Times New Roman" w:cs="Times New Roman"/>
          <w:sz w:val="24"/>
          <w:szCs w:val="24"/>
          <w:lang w:eastAsia="bg-BG"/>
        </w:rPr>
        <w:t>capsid</w:t>
      </w:r>
      <w:proofErr w:type="spellEnd"/>
      <w:r w:rsidRPr="00CB6FF5">
        <w:rPr>
          <w:rFonts w:ascii="Times New Roman" w:eastAsia="Times New Roman" w:hAnsi="Times New Roman" w:cs="Times New Roman"/>
          <w:sz w:val="24"/>
          <w:szCs w:val="24"/>
          <w:lang w:eastAsia="bg-BG"/>
        </w:rPr>
        <w:t xml:space="preserve"> ensuring the integrity of the </w:t>
      </w:r>
      <w:proofErr w:type="spellStart"/>
      <w:r w:rsidRPr="00CB6FF5">
        <w:rPr>
          <w:rFonts w:ascii="Times New Roman" w:eastAsia="Times New Roman" w:hAnsi="Times New Roman" w:cs="Times New Roman"/>
          <w:sz w:val="24"/>
          <w:szCs w:val="24"/>
          <w:lang w:eastAsia="bg-BG"/>
        </w:rPr>
        <w:t>virion</w:t>
      </w:r>
      <w:proofErr w:type="spellEnd"/>
      <w:r w:rsidRPr="00CB6FF5">
        <w:rPr>
          <w:rFonts w:ascii="Times New Roman" w:eastAsia="Times New Roman" w:hAnsi="Times New Roman" w:cs="Times New Roman"/>
          <w:sz w:val="24"/>
          <w:szCs w:val="24"/>
          <w:lang w:eastAsia="bg-BG"/>
        </w:rPr>
        <w:t xml:space="preserve"> particle.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This is, in turn, surrounded by the viral envelope that is composed of two layers of fatty molecules called phospholipids taken from the membrane of a human cell when a newly formed virus particle buds from the cell. It is presently believed that an extract component of the present invention interact with the </w:t>
      </w:r>
      <w:proofErr w:type="spellStart"/>
      <w:r w:rsidRPr="00CB6FF5">
        <w:rPr>
          <w:rFonts w:ascii="Times New Roman" w:eastAsia="Times New Roman" w:hAnsi="Times New Roman" w:cs="Times New Roman"/>
          <w:sz w:val="24"/>
          <w:szCs w:val="24"/>
          <w:lang w:eastAsia="bg-BG"/>
        </w:rPr>
        <w:t>phospholopid</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bilayer</w:t>
      </w:r>
      <w:proofErr w:type="spellEnd"/>
      <w:r w:rsidRPr="00CB6FF5">
        <w:rPr>
          <w:rFonts w:ascii="Times New Roman" w:eastAsia="Times New Roman" w:hAnsi="Times New Roman" w:cs="Times New Roman"/>
          <w:sz w:val="24"/>
          <w:szCs w:val="24"/>
          <w:lang w:eastAsia="bg-BG"/>
        </w:rPr>
        <w:t xml:space="preserve"> to exert its action. The specific mode of action is not known presently to the inventors.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present compositions may be used for treating a variety of diseases and disorders including diseases requiring a proliferation of cells. An example of a disease which may be cured or the symptoms may be alleviated is periodontal diseases.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periodontosis</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paradentosis</w:t>
      </w:r>
      <w:proofErr w:type="spellEnd"/>
      <w:r w:rsidRPr="00CB6FF5">
        <w:rPr>
          <w:rFonts w:ascii="Times New Roman" w:eastAsia="Times New Roman" w:hAnsi="Times New Roman" w:cs="Times New Roman"/>
          <w:sz w:val="24"/>
          <w:szCs w:val="24"/>
          <w:lang w:eastAsia="bg-BG"/>
        </w:rPr>
        <w:t xml:space="preserve">, </w:t>
      </w:r>
      <w:proofErr w:type="gramStart"/>
      <w:r w:rsidRPr="00CB6FF5">
        <w:rPr>
          <w:rFonts w:ascii="Times New Roman" w:eastAsia="Times New Roman" w:hAnsi="Times New Roman" w:cs="Times New Roman"/>
          <w:sz w:val="24"/>
          <w:szCs w:val="24"/>
          <w:lang w:eastAsia="bg-BG"/>
        </w:rPr>
        <w:t>pyorrhea</w:t>
      </w:r>
      <w:proofErr w:type="gramEnd"/>
      <w:r w:rsidRPr="00CB6FF5">
        <w:rPr>
          <w:rFonts w:ascii="Times New Roman" w:eastAsia="Times New Roman" w:hAnsi="Times New Roman" w:cs="Times New Roman"/>
          <w:sz w:val="24"/>
          <w:szCs w:val="24"/>
          <w:lang w:eastAsia="bg-BG"/>
        </w:rPr>
        <w:t>) is a dental disorder that results from progression of gingivitis, involving inflammation and infection of the ligaments and bones that support the teeth.</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Left untreated for years it may result in loss of bone supporting the teeth and final loss of teeth. The conditions may involve one or more teeth.</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Gingivitis is associated with little or no discomfort apart from redden, swollen and easily bleeding gums. Gingivitis is often caused by inadequate oral hygiene leaving the bacteria in plaque on the teeth causing the gums to become inflamed. Gingivitis is reversible with professional treatment and good oral home care. If gingivitis is left untreated plaque can spread and grow below the gum line and the condition may advance to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Toxin released by bacteria in the plaque initiate an inflammatory response in the gums, which may become chronic and destroy the bone supporting the teeth. Gums separate from the teeth, forming pockets (spaces between the teeth and gums) that become infected. As the disease progresses, the pockets deepen and more gum tissue and bone are destroyed. Often, this destructive process has very mild symptoms. Eventually, teeth can become loose and may have to be removed.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Chronic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xml:space="preserve"> is recognized as the most frequently occurring form of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xml:space="preserve">. Chronic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xml:space="preserve"> results in inflammation within the supporting tissues of the teeth, progressive attachment and bone loss and is characterized by pocket formation and/or recession of the gums (</w:t>
      </w:r>
      <w:proofErr w:type="spellStart"/>
      <w:r w:rsidRPr="00CB6FF5">
        <w:rPr>
          <w:rFonts w:ascii="Times New Roman" w:eastAsia="Times New Roman" w:hAnsi="Times New Roman" w:cs="Times New Roman"/>
          <w:sz w:val="24"/>
          <w:szCs w:val="24"/>
          <w:lang w:eastAsia="bg-BG"/>
        </w:rPr>
        <w:t>gingiva</w:t>
      </w:r>
      <w:proofErr w:type="spellEnd"/>
      <w:r w:rsidRPr="00CB6FF5">
        <w:rPr>
          <w:rFonts w:ascii="Times New Roman" w:eastAsia="Times New Roman" w:hAnsi="Times New Roman" w:cs="Times New Roman"/>
          <w:sz w:val="24"/>
          <w:szCs w:val="24"/>
          <w:lang w:eastAsia="bg-BG"/>
        </w:rPr>
        <w:t>). It is prevalent in adults and a major cause of loss of teeth in adults, but the disease can occur at any age. Progression of attachment loss usually occurs slowly, but periods of rapid progression can occur.</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Aggressive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xml:space="preserve"> is a condition that affects patients who are otherwise clinically healthy. Common features include rapid attachment loss and bone destruction and familial aggregation. </w:t>
      </w:r>
      <w:proofErr w:type="spellStart"/>
      <w:r w:rsidRPr="00CB6FF5">
        <w:rPr>
          <w:rFonts w:ascii="Times New Roman" w:eastAsia="Times New Roman" w:hAnsi="Times New Roman" w:cs="Times New Roman"/>
          <w:sz w:val="24"/>
          <w:szCs w:val="24"/>
          <w:lang w:eastAsia="bg-BG"/>
        </w:rPr>
        <w:t>Periodontititis</w:t>
      </w:r>
      <w:proofErr w:type="spellEnd"/>
      <w:r w:rsidRPr="00CB6FF5">
        <w:rPr>
          <w:rFonts w:ascii="Times New Roman" w:eastAsia="Times New Roman" w:hAnsi="Times New Roman" w:cs="Times New Roman"/>
          <w:sz w:val="24"/>
          <w:szCs w:val="24"/>
          <w:lang w:eastAsia="bg-BG"/>
        </w:rPr>
        <w:t>, often with onset at a young age, associated with one of several systemic diseases, such as diabetes or osteoporosis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xml:space="preserve"> as a manifestation of systemic diseases). Necrotizing periodontal diseases is another form of infection characterized by necrosis of gingival tissues, periodontal ligament and alveolar bone. This condition is most often associated with systemic conditions including, but not limited to, HIV infection, malnutrition and </w:t>
      </w:r>
      <w:proofErr w:type="spellStart"/>
      <w:r w:rsidRPr="00CB6FF5">
        <w:rPr>
          <w:rFonts w:ascii="Times New Roman" w:eastAsia="Times New Roman" w:hAnsi="Times New Roman" w:cs="Times New Roman"/>
          <w:sz w:val="24"/>
          <w:szCs w:val="24"/>
          <w:lang w:eastAsia="bg-BG"/>
        </w:rPr>
        <w:t>immunosuppression</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Apart from is bacterial plaque other factors affecting the health of the gums include: Smoking, genetics, pregnancy, puberty, stress, medication, clenching/grinding of teeth, poor nutrition, diabetes and other systemic diseases.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Gingivitis usually disappears with good self-care. In contrast,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xml:space="preserve"> requires repeat professional care. A person using good oral hygiene can clean only 2 to 3 </w:t>
      </w:r>
      <w:proofErr w:type="spellStart"/>
      <w:r w:rsidRPr="00CB6FF5">
        <w:rPr>
          <w:rFonts w:ascii="Times New Roman" w:eastAsia="Times New Roman" w:hAnsi="Times New Roman" w:cs="Times New Roman"/>
          <w:sz w:val="24"/>
          <w:szCs w:val="24"/>
          <w:lang w:eastAsia="bg-BG"/>
        </w:rPr>
        <w:t>millimetres</w:t>
      </w:r>
      <w:proofErr w:type="spellEnd"/>
      <w:r w:rsidRPr="00CB6FF5">
        <w:rPr>
          <w:rFonts w:ascii="Times New Roman" w:eastAsia="Times New Roman" w:hAnsi="Times New Roman" w:cs="Times New Roman"/>
          <w:sz w:val="24"/>
          <w:szCs w:val="24"/>
          <w:lang w:eastAsia="bg-BG"/>
        </w:rPr>
        <w:t xml:space="preserve"> (1/12 inch) below the gum line. A dentist can clean pockets up to 4 to 6 </w:t>
      </w:r>
      <w:proofErr w:type="spellStart"/>
      <w:r w:rsidRPr="00CB6FF5">
        <w:rPr>
          <w:rFonts w:ascii="Times New Roman" w:eastAsia="Times New Roman" w:hAnsi="Times New Roman" w:cs="Times New Roman"/>
          <w:sz w:val="24"/>
          <w:szCs w:val="24"/>
          <w:lang w:eastAsia="bg-BG"/>
        </w:rPr>
        <w:t>millimetres</w:t>
      </w:r>
      <w:proofErr w:type="spellEnd"/>
      <w:r w:rsidRPr="00CB6FF5">
        <w:rPr>
          <w:rFonts w:ascii="Times New Roman" w:eastAsia="Times New Roman" w:hAnsi="Times New Roman" w:cs="Times New Roman"/>
          <w:sz w:val="24"/>
          <w:szCs w:val="24"/>
          <w:lang w:eastAsia="bg-BG"/>
        </w:rPr>
        <w:t xml:space="preserve"> deep (1/5 inch) using scaling and root planning, which thoroughly </w:t>
      </w:r>
      <w:r w:rsidRPr="00CB6FF5">
        <w:rPr>
          <w:rFonts w:ascii="Times New Roman" w:eastAsia="Times New Roman" w:hAnsi="Times New Roman" w:cs="Times New Roman"/>
          <w:sz w:val="24"/>
          <w:szCs w:val="24"/>
          <w:lang w:eastAsia="bg-BG"/>
        </w:rPr>
        <w:lastRenderedPageBreak/>
        <w:t xml:space="preserve">remove tartar and the diseased root surface. For pockets of 5 </w:t>
      </w:r>
      <w:proofErr w:type="spellStart"/>
      <w:r w:rsidRPr="00CB6FF5">
        <w:rPr>
          <w:rFonts w:ascii="Times New Roman" w:eastAsia="Times New Roman" w:hAnsi="Times New Roman" w:cs="Times New Roman"/>
          <w:sz w:val="24"/>
          <w:szCs w:val="24"/>
          <w:lang w:eastAsia="bg-BG"/>
        </w:rPr>
        <w:t>millimetres</w:t>
      </w:r>
      <w:proofErr w:type="spellEnd"/>
      <w:r w:rsidRPr="00CB6FF5">
        <w:rPr>
          <w:rFonts w:ascii="Times New Roman" w:eastAsia="Times New Roman" w:hAnsi="Times New Roman" w:cs="Times New Roman"/>
          <w:sz w:val="24"/>
          <w:szCs w:val="24"/>
          <w:lang w:eastAsia="bg-BG"/>
        </w:rPr>
        <w:t xml:space="preserve"> (1/4 inch) or more, surgery is often required. A dentist or </w:t>
      </w:r>
      <w:proofErr w:type="spellStart"/>
      <w:r w:rsidRPr="00CB6FF5">
        <w:rPr>
          <w:rFonts w:ascii="Times New Roman" w:eastAsia="Times New Roman" w:hAnsi="Times New Roman" w:cs="Times New Roman"/>
          <w:sz w:val="24"/>
          <w:szCs w:val="24"/>
          <w:lang w:eastAsia="bg-BG"/>
        </w:rPr>
        <w:t>periodontist</w:t>
      </w:r>
      <w:proofErr w:type="spellEnd"/>
      <w:r w:rsidRPr="00CB6FF5">
        <w:rPr>
          <w:rFonts w:ascii="Times New Roman" w:eastAsia="Times New Roman" w:hAnsi="Times New Roman" w:cs="Times New Roman"/>
          <w:sz w:val="24"/>
          <w:szCs w:val="24"/>
          <w:lang w:eastAsia="bg-BG"/>
        </w:rPr>
        <w:t xml:space="preserve"> may access the tooth below the gum line surgically (periodontal flap surgery) to thoroughly clean the teeth and correct bone defects caused by the infection. A dentist or </w:t>
      </w:r>
      <w:proofErr w:type="spellStart"/>
      <w:r w:rsidRPr="00CB6FF5">
        <w:rPr>
          <w:rFonts w:ascii="Times New Roman" w:eastAsia="Times New Roman" w:hAnsi="Times New Roman" w:cs="Times New Roman"/>
          <w:sz w:val="24"/>
          <w:szCs w:val="24"/>
          <w:lang w:eastAsia="bg-BG"/>
        </w:rPr>
        <w:t>periodontist</w:t>
      </w:r>
      <w:proofErr w:type="spellEnd"/>
      <w:r w:rsidRPr="00CB6FF5">
        <w:rPr>
          <w:rFonts w:ascii="Times New Roman" w:eastAsia="Times New Roman" w:hAnsi="Times New Roman" w:cs="Times New Roman"/>
          <w:sz w:val="24"/>
          <w:szCs w:val="24"/>
          <w:lang w:eastAsia="bg-BG"/>
        </w:rPr>
        <w:t xml:space="preserve"> may also remove part of the infected and separated gum (a </w:t>
      </w:r>
      <w:proofErr w:type="spellStart"/>
      <w:r w:rsidRPr="00CB6FF5">
        <w:rPr>
          <w:rFonts w:ascii="Times New Roman" w:eastAsia="Times New Roman" w:hAnsi="Times New Roman" w:cs="Times New Roman"/>
          <w:sz w:val="24"/>
          <w:szCs w:val="24"/>
          <w:lang w:eastAsia="bg-BG"/>
        </w:rPr>
        <w:t>gingivectomy</w:t>
      </w:r>
      <w:proofErr w:type="spellEnd"/>
      <w:r w:rsidRPr="00CB6FF5">
        <w:rPr>
          <w:rFonts w:ascii="Times New Roman" w:eastAsia="Times New Roman" w:hAnsi="Times New Roman" w:cs="Times New Roman"/>
          <w:sz w:val="24"/>
          <w:szCs w:val="24"/>
          <w:lang w:eastAsia="bg-BG"/>
        </w:rPr>
        <w:t xml:space="preserve">) so that the rest of the gum can reattach tightly to the teeth and the person can then remove the plaque at home. A dentist may prescribe antibiotics (such as </w:t>
      </w:r>
      <w:proofErr w:type="spellStart"/>
      <w:r w:rsidRPr="00CB6FF5">
        <w:rPr>
          <w:rFonts w:ascii="Times New Roman" w:eastAsia="Times New Roman" w:hAnsi="Times New Roman" w:cs="Times New Roman"/>
          <w:sz w:val="24"/>
          <w:szCs w:val="24"/>
          <w:lang w:eastAsia="bg-BG"/>
        </w:rPr>
        <w:t>tetracyclines</w:t>
      </w:r>
      <w:proofErr w:type="spellEnd"/>
      <w:r w:rsidRPr="00CB6FF5">
        <w:rPr>
          <w:rFonts w:ascii="Times New Roman" w:eastAsia="Times New Roman" w:hAnsi="Times New Roman" w:cs="Times New Roman"/>
          <w:sz w:val="24"/>
          <w:szCs w:val="24"/>
          <w:lang w:eastAsia="bg-BG"/>
        </w:rPr>
        <w:t xml:space="preserve"> or </w:t>
      </w:r>
      <w:proofErr w:type="spellStart"/>
      <w:r w:rsidRPr="00CB6FF5">
        <w:rPr>
          <w:rFonts w:ascii="Times New Roman" w:eastAsia="Times New Roman" w:hAnsi="Times New Roman" w:cs="Times New Roman"/>
          <w:sz w:val="24"/>
          <w:szCs w:val="24"/>
          <w:lang w:eastAsia="bg-BG"/>
        </w:rPr>
        <w:t>metronidazole</w:t>
      </w:r>
      <w:proofErr w:type="spellEnd"/>
      <w:r w:rsidRPr="00CB6FF5">
        <w:rPr>
          <w:rFonts w:ascii="Times New Roman" w:eastAsia="Times New Roman" w:hAnsi="Times New Roman" w:cs="Times New Roman"/>
          <w:sz w:val="24"/>
          <w:szCs w:val="24"/>
          <w:lang w:eastAsia="bg-BG"/>
        </w:rPr>
        <w:t>), especially if an abscess has developed. A dentist may also insert antibiotic- impregnated materials (filaments or gels) into deep gum pockets, so that high concentrations of the drug can reach the diseased area. Periodontal abscesses cause a burst of bone destruction, but immediate treatment with surgery and antibiotics may allow much of the damaged bone to grow back.</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If a patient has 5 </w:t>
      </w:r>
      <w:proofErr w:type="spellStart"/>
      <w:r w:rsidRPr="00CB6FF5">
        <w:rPr>
          <w:rFonts w:ascii="Times New Roman" w:eastAsia="Times New Roman" w:hAnsi="Times New Roman" w:cs="Times New Roman"/>
          <w:sz w:val="24"/>
          <w:szCs w:val="24"/>
          <w:lang w:eastAsia="bg-BG"/>
        </w:rPr>
        <w:t>millimetres</w:t>
      </w:r>
      <w:proofErr w:type="spellEnd"/>
      <w:r w:rsidRPr="00CB6FF5">
        <w:rPr>
          <w:rFonts w:ascii="Times New Roman" w:eastAsia="Times New Roman" w:hAnsi="Times New Roman" w:cs="Times New Roman"/>
          <w:sz w:val="24"/>
          <w:szCs w:val="24"/>
          <w:lang w:eastAsia="bg-BG"/>
        </w:rPr>
        <w:t xml:space="preserve"> (1/4 inch) or deeper pockets around most of their teeth, then they would then risk loss of all of their teeth over the years. If this not identified and the patient remains unaware of the progressive periodontal disease then, years later, they may be surprised that most of the teeth have suddenly seemed to become loose and that most or all of them may need to be extracted.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Pharmaceutical systemic treatment of gingivitis,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xml:space="preserve"> (aggressive and chronic),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xml:space="preserve"> as a manifestation of systemic diseases, and necrotizing periodontal diseases using </w:t>
      </w:r>
      <w:proofErr w:type="spellStart"/>
      <w:r w:rsidRPr="00CB6FF5">
        <w:rPr>
          <w:rFonts w:ascii="Times New Roman" w:eastAsia="Times New Roman" w:hAnsi="Times New Roman" w:cs="Times New Roman"/>
          <w:sz w:val="24"/>
          <w:szCs w:val="24"/>
          <w:lang w:eastAsia="bg-BG"/>
        </w:rPr>
        <w:t>tetracyclines</w:t>
      </w:r>
      <w:proofErr w:type="spellEnd"/>
      <w:r w:rsidRPr="00CB6FF5">
        <w:rPr>
          <w:rFonts w:ascii="Times New Roman" w:eastAsia="Times New Roman" w:hAnsi="Times New Roman" w:cs="Times New Roman"/>
          <w:sz w:val="24"/>
          <w:szCs w:val="24"/>
          <w:lang w:eastAsia="bg-BG"/>
        </w:rPr>
        <w:t xml:space="preserve"> is associated with a number of disadvantages the rapid emergence of tetracycline resistant bacterial strains and the occurrence of overgrowth of unsusceptible pathogens, such as Candida, during treatment. Short term treatment of periodontal infection with </w:t>
      </w:r>
      <w:proofErr w:type="spellStart"/>
      <w:r w:rsidRPr="00CB6FF5">
        <w:rPr>
          <w:rFonts w:ascii="Times New Roman" w:eastAsia="Times New Roman" w:hAnsi="Times New Roman" w:cs="Times New Roman"/>
          <w:sz w:val="24"/>
          <w:szCs w:val="24"/>
          <w:lang w:eastAsia="bg-BG"/>
        </w:rPr>
        <w:t>tetracyclines</w:t>
      </w:r>
      <w:proofErr w:type="spellEnd"/>
      <w:r w:rsidRPr="00CB6FF5">
        <w:rPr>
          <w:rFonts w:ascii="Times New Roman" w:eastAsia="Times New Roman" w:hAnsi="Times New Roman" w:cs="Times New Roman"/>
          <w:sz w:val="24"/>
          <w:szCs w:val="24"/>
          <w:lang w:eastAsia="bg-BG"/>
        </w:rPr>
        <w:t xml:space="preserve"> is often ineffective. </w:t>
      </w:r>
      <w:proofErr w:type="spellStart"/>
      <w:r w:rsidRPr="00CB6FF5">
        <w:rPr>
          <w:rFonts w:ascii="Times New Roman" w:eastAsia="Times New Roman" w:hAnsi="Times New Roman" w:cs="Times New Roman"/>
          <w:sz w:val="24"/>
          <w:szCs w:val="24"/>
          <w:lang w:eastAsia="bg-BG"/>
        </w:rPr>
        <w:t>Penicillins</w:t>
      </w:r>
      <w:proofErr w:type="spellEnd"/>
      <w:r w:rsidRPr="00CB6FF5">
        <w:rPr>
          <w:rFonts w:ascii="Times New Roman" w:eastAsia="Times New Roman" w:hAnsi="Times New Roman" w:cs="Times New Roman"/>
          <w:sz w:val="24"/>
          <w:szCs w:val="24"/>
          <w:lang w:eastAsia="bg-BG"/>
        </w:rPr>
        <w:t xml:space="preserve">, which in general are highly effective antimicrobial compositions against anaerobic bacteria, have been shown to be ineffective against bacterial species important in </w:t>
      </w:r>
      <w:proofErr w:type="spellStart"/>
      <w:r w:rsidRPr="00CB6FF5">
        <w:rPr>
          <w:rFonts w:ascii="Times New Roman" w:eastAsia="Times New Roman" w:hAnsi="Times New Roman" w:cs="Times New Roman"/>
          <w:sz w:val="24"/>
          <w:szCs w:val="24"/>
          <w:lang w:eastAsia="bg-BG"/>
        </w:rPr>
        <w:t>peridental</w:t>
      </w:r>
      <w:proofErr w:type="spellEnd"/>
      <w:r w:rsidRPr="00CB6FF5">
        <w:rPr>
          <w:rFonts w:ascii="Times New Roman" w:eastAsia="Times New Roman" w:hAnsi="Times New Roman" w:cs="Times New Roman"/>
          <w:sz w:val="24"/>
          <w:szCs w:val="24"/>
          <w:lang w:eastAsia="bg-BG"/>
        </w:rPr>
        <w:t xml:space="preserve"> infections (e.g. P. </w:t>
      </w:r>
      <w:proofErr w:type="spellStart"/>
      <w:r w:rsidRPr="00CB6FF5">
        <w:rPr>
          <w:rFonts w:ascii="Times New Roman" w:eastAsia="Times New Roman" w:hAnsi="Times New Roman" w:cs="Times New Roman"/>
          <w:sz w:val="24"/>
          <w:szCs w:val="24"/>
          <w:lang w:eastAsia="bg-BG"/>
        </w:rPr>
        <w:t>gingivalis</w:t>
      </w:r>
      <w:proofErr w:type="spellEnd"/>
      <w:r w:rsidRPr="00CB6FF5">
        <w:rPr>
          <w:rFonts w:ascii="Times New Roman" w:eastAsia="Times New Roman" w:hAnsi="Times New Roman" w:cs="Times New Roman"/>
          <w:sz w:val="24"/>
          <w:szCs w:val="24"/>
          <w:lang w:eastAsia="bg-BG"/>
        </w:rPr>
        <w:t xml:space="preserve">). The limitations and disadvantages described above for the currently used surgical and non-surgical therapies reveal the unmet need for effective treatment of these dental conditions. One highly preferred embodiment according to the present invention relates to the use of a composition as described herein for the treatment of a periodontal disease such as gingivitis,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xml:space="preserve"> (aggressive and chronic), </w:t>
      </w:r>
      <w:proofErr w:type="spellStart"/>
      <w:r w:rsidRPr="00CB6FF5">
        <w:rPr>
          <w:rFonts w:ascii="Times New Roman" w:eastAsia="Times New Roman" w:hAnsi="Times New Roman" w:cs="Times New Roman"/>
          <w:sz w:val="24"/>
          <w:szCs w:val="24"/>
          <w:lang w:eastAsia="bg-BG"/>
        </w:rPr>
        <w:t>periodontitis</w:t>
      </w:r>
      <w:proofErr w:type="spellEnd"/>
      <w:r w:rsidRPr="00CB6FF5">
        <w:rPr>
          <w:rFonts w:ascii="Times New Roman" w:eastAsia="Times New Roman" w:hAnsi="Times New Roman" w:cs="Times New Roman"/>
          <w:sz w:val="24"/>
          <w:szCs w:val="24"/>
          <w:lang w:eastAsia="bg-BG"/>
        </w:rPr>
        <w:t xml:space="preserve"> as a manifestation of systemic diseases, and necrotizing periodontal diseases.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Halitosis (or bad breath) is a very common temporary condition such as "morning breath". Chronic halitosis, which is a more serious and persistent condition, is usually caused by persistent overpopulation of certain types of oral bacteria. Chronic halitosis is often associated with the periodontal diseases described herein.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In one embodiment according to the invention a compound as described herein is used for the treatment of halitosis. In a preferred embodiment said halitosis is chronic halitosis.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In another aspect of the invention the ability to proliferate cells is used to stimulate the treatment of wounds. The term "wound" refers to lesion of skin or mucosa (such as oral mucosa, gastric- and intestinal mucosa). The wound may be a result of an infection, injury, or surgery. Wound according to the invention also include chronic wounds and ulcers.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One preferred embodiment according to the invention relates to the use of a compound as described herein is used for the treatment of or preventing infection of a wound such as a surgical wound, a incised wounds, a penetration wound, a puncture wound, an abrasion, a chronic wound, or an ulcer. Wounds may also results from bites. Human and mammal (mostly dog and cat, but also squirrel, gerbil, rabbit, guinea pig, and monkey) bites are common and occasionally cause significant morbidity and disability. The hands, extremities, and face are most frequently affected, although human bites can occasionally involve breasts and genitals. In addition to tissue trauma, infection from the biting organism's oral flora is a major concern.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In one embodiment according to the invention a composition as disclosed herein is used for the treatment of bites caused a human or a mammal, preferably a dog.</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Wounds treated with the composition according to the present invention tend to heal faster. In addition scar formation is limited or absent. Scars are areas of fibrous tissue (fibrosis) that replace normal skin after injury and result from the biological process of wound repair in the skin and other tissues of the body. It is presently believed that the increased cell proliferation stimulated by the present compounds of the invention is the explanation for the observed faster healing. In a preferred aspect of the present invention, the composition is maintained in close proximity with the wound by a suitable dressing. The dressing ensures that a humid environment is maintained and prolonged so that the active components of the present invention may diffuse to the wound and exert is effect. In a preferred aspect the dressing is a surgical dressing with an impermeable backing. The composition of the present invention may in some instances be regarded dual or multiple acting components which may be used for simultaneous addressing the treatment of several diseases such as HIV-1 </w:t>
      </w:r>
      <w:r w:rsidRPr="00CB6FF5">
        <w:rPr>
          <w:rFonts w:ascii="Times New Roman" w:eastAsia="Times New Roman" w:hAnsi="Times New Roman" w:cs="Times New Roman"/>
          <w:sz w:val="24"/>
          <w:szCs w:val="24"/>
          <w:lang w:eastAsia="bg-BG"/>
        </w:rPr>
        <w:lastRenderedPageBreak/>
        <w:t xml:space="preserve">or HSV-2. Since both HIV-1 and HSV-2 are sexually transmitted, the compounds of the present invention may be mixed in a stable solution for topical application. One option is formulation in gels for skin application or as a </w:t>
      </w:r>
      <w:proofErr w:type="spellStart"/>
      <w:r w:rsidRPr="00CB6FF5">
        <w:rPr>
          <w:rFonts w:ascii="Times New Roman" w:eastAsia="Times New Roman" w:hAnsi="Times New Roman" w:cs="Times New Roman"/>
          <w:sz w:val="24"/>
          <w:szCs w:val="24"/>
          <w:lang w:eastAsia="bg-BG"/>
        </w:rPr>
        <w:t>microbiocide</w:t>
      </w:r>
      <w:proofErr w:type="spellEnd"/>
      <w:r w:rsidRPr="00CB6FF5">
        <w:rPr>
          <w:rFonts w:ascii="Times New Roman" w:eastAsia="Times New Roman" w:hAnsi="Times New Roman" w:cs="Times New Roman"/>
          <w:sz w:val="24"/>
          <w:szCs w:val="24"/>
          <w:lang w:eastAsia="bg-BG"/>
        </w:rPr>
        <w:t xml:space="preserve"> gel to be applied in the vagina or rectum. The latter solution may block or inactivate some sexually transmitted pathogens. Short description of the figures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Fig. 1 shows the participants' reporting of pain upon probing, measured on a scale of 1 -10.</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Fig. 2 shows the bleeding upon probing as measured by the Papillary Index of </w:t>
      </w:r>
      <w:proofErr w:type="spellStart"/>
      <w:r w:rsidRPr="00CB6FF5">
        <w:rPr>
          <w:rFonts w:ascii="Times New Roman" w:eastAsia="Times New Roman" w:hAnsi="Times New Roman" w:cs="Times New Roman"/>
          <w:sz w:val="24"/>
          <w:szCs w:val="24"/>
          <w:lang w:eastAsia="bg-BG"/>
        </w:rPr>
        <w:t>Muhlemann</w:t>
      </w:r>
      <w:proofErr w:type="spellEnd"/>
      <w:r w:rsidRPr="00CB6FF5">
        <w:rPr>
          <w:rFonts w:ascii="Times New Roman" w:eastAsia="Times New Roman" w:hAnsi="Times New Roman" w:cs="Times New Roman"/>
          <w:sz w:val="24"/>
          <w:szCs w:val="24"/>
          <w:lang w:eastAsia="bg-BG"/>
        </w:rPr>
        <w:t xml:space="preserve"> on a scale of 0-4.</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Fig. 3 shows the plaque index.</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Fig. 4 shows gingival inflammation, as measured weekly by the Gingival Index of </w:t>
      </w:r>
      <w:proofErr w:type="spellStart"/>
      <w:r w:rsidRPr="00CB6FF5">
        <w:rPr>
          <w:rFonts w:ascii="Times New Roman" w:eastAsia="Times New Roman" w:hAnsi="Times New Roman" w:cs="Times New Roman"/>
          <w:sz w:val="24"/>
          <w:szCs w:val="24"/>
          <w:lang w:eastAsia="bg-BG"/>
        </w:rPr>
        <w:t>Loe</w:t>
      </w:r>
      <w:proofErr w:type="spellEnd"/>
      <w:r w:rsidRPr="00CB6FF5">
        <w:rPr>
          <w:rFonts w:ascii="Times New Roman" w:eastAsia="Times New Roman" w:hAnsi="Times New Roman" w:cs="Times New Roman"/>
          <w:sz w:val="24"/>
          <w:szCs w:val="24"/>
          <w:lang w:eastAsia="bg-BG"/>
        </w:rPr>
        <w:t xml:space="preserve"> and </w:t>
      </w:r>
      <w:proofErr w:type="spellStart"/>
      <w:r w:rsidRPr="00CB6FF5">
        <w:rPr>
          <w:rFonts w:ascii="Times New Roman" w:eastAsia="Times New Roman" w:hAnsi="Times New Roman" w:cs="Times New Roman"/>
          <w:sz w:val="24"/>
          <w:szCs w:val="24"/>
          <w:lang w:eastAsia="bg-BG"/>
        </w:rPr>
        <w:t>Silness</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Examples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Example 1:</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Preparation of an extract from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seeds was performed as follows: 500g seeds of </w:t>
      </w:r>
      <w:proofErr w:type="spellStart"/>
      <w:r w:rsidRPr="00CB6FF5">
        <w:rPr>
          <w:rFonts w:ascii="Times New Roman" w:eastAsia="Times New Roman" w:hAnsi="Times New Roman" w:cs="Times New Roman"/>
          <w:sz w:val="24"/>
          <w:szCs w:val="24"/>
          <w:lang w:eastAsia="bg-BG"/>
        </w:rPr>
        <w:t>Trigonella</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foenum-graecum</w:t>
      </w:r>
      <w:proofErr w:type="spellEnd"/>
      <w:r w:rsidRPr="00CB6FF5">
        <w:rPr>
          <w:rFonts w:ascii="Times New Roman" w:eastAsia="Times New Roman" w:hAnsi="Times New Roman" w:cs="Times New Roman"/>
          <w:sz w:val="24"/>
          <w:szCs w:val="24"/>
          <w:lang w:eastAsia="bg-BG"/>
        </w:rPr>
        <w:t xml:space="preserve"> were soaked in 2.5 I water for approximately 24 hours. Following the pre-soaking the seeds were cooked for 20 minutes and remains of the seeds were removed from the mixture.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The aqueous extract was freeze dried and a powder was obtained. Example 2:</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aqueous extract of example 1 was spray dried for obtaining a powder in accordance with </w:t>
      </w:r>
      <w:proofErr w:type="gramStart"/>
      <w:r w:rsidRPr="00CB6FF5">
        <w:rPr>
          <w:rFonts w:ascii="Times New Roman" w:eastAsia="Times New Roman" w:hAnsi="Times New Roman" w:cs="Times New Roman"/>
          <w:sz w:val="24"/>
          <w:szCs w:val="24"/>
          <w:lang w:eastAsia="bg-BG"/>
        </w:rPr>
        <w:t>ISO9001 :</w:t>
      </w:r>
      <w:proofErr w:type="gramEnd"/>
      <w:r w:rsidRPr="00CB6FF5">
        <w:rPr>
          <w:rFonts w:ascii="Times New Roman" w:eastAsia="Times New Roman" w:hAnsi="Times New Roman" w:cs="Times New Roman"/>
          <w:sz w:val="24"/>
          <w:szCs w:val="24"/>
          <w:lang w:eastAsia="bg-BG"/>
        </w:rPr>
        <w:t>2008.</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aqueous extract produced in accordance with example 1 had a dry matter content of 2-2.5 % by weight and a temperature of 5°C. In a con- </w:t>
      </w:r>
      <w:proofErr w:type="spellStart"/>
      <w:r w:rsidRPr="00CB6FF5">
        <w:rPr>
          <w:rFonts w:ascii="Times New Roman" w:eastAsia="Times New Roman" w:hAnsi="Times New Roman" w:cs="Times New Roman"/>
          <w:sz w:val="24"/>
          <w:szCs w:val="24"/>
          <w:lang w:eastAsia="bg-BG"/>
        </w:rPr>
        <w:t>centrate</w:t>
      </w:r>
      <w:proofErr w:type="spellEnd"/>
      <w:r w:rsidRPr="00CB6FF5">
        <w:rPr>
          <w:rFonts w:ascii="Times New Roman" w:eastAsia="Times New Roman" w:hAnsi="Times New Roman" w:cs="Times New Roman"/>
          <w:sz w:val="24"/>
          <w:szCs w:val="24"/>
          <w:lang w:eastAsia="bg-BG"/>
        </w:rPr>
        <w:t xml:space="preserve"> heater the extract was heated to a temperature of 62°C prior to spraying by a centrifugal atomizer (GEA </w:t>
      </w:r>
      <w:proofErr w:type="spellStart"/>
      <w:r w:rsidRPr="00CB6FF5">
        <w:rPr>
          <w:rFonts w:ascii="Times New Roman" w:eastAsia="Times New Roman" w:hAnsi="Times New Roman" w:cs="Times New Roman"/>
          <w:sz w:val="24"/>
          <w:szCs w:val="24"/>
          <w:lang w:eastAsia="bg-BG"/>
        </w:rPr>
        <w:t>Niro</w:t>
      </w:r>
      <w:proofErr w:type="spellEnd"/>
      <w:r w:rsidRPr="00CB6FF5">
        <w:rPr>
          <w:rFonts w:ascii="Times New Roman" w:eastAsia="Times New Roman" w:hAnsi="Times New Roman" w:cs="Times New Roman"/>
          <w:sz w:val="24"/>
          <w:szCs w:val="24"/>
          <w:lang w:eastAsia="bg-BG"/>
        </w:rPr>
        <w:t>) running at 12.500 rpm. The dryer inlet temperature was 170 °C and the dryer outlet temperature was 87 °C. The spray dried powder was post-dried in a fluid bed at a temperature of 24 °C. The powder moisture content of the dried product was 3.58 % by weight and the size of the particles was mainly in the range of 5-30 pm.</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Due to the low dry matter of the feed extract, the bulk density of the powder was low, i.e. in the range of 0.08 to 0.1 </w:t>
      </w:r>
      <w:proofErr w:type="gramStart"/>
      <w:r w:rsidRPr="00CB6FF5">
        <w:rPr>
          <w:rFonts w:ascii="Times New Roman" w:eastAsia="Times New Roman" w:hAnsi="Times New Roman" w:cs="Times New Roman"/>
          <w:sz w:val="24"/>
          <w:szCs w:val="24"/>
          <w:lang w:eastAsia="bg-BG"/>
        </w:rPr>
        <w:t>kg/I</w:t>
      </w:r>
      <w:proofErr w:type="gramEnd"/>
      <w:r w:rsidRPr="00CB6FF5">
        <w:rPr>
          <w:rFonts w:ascii="Times New Roman" w:eastAsia="Times New Roman" w:hAnsi="Times New Roman" w:cs="Times New Roman"/>
          <w:sz w:val="24"/>
          <w:szCs w:val="24"/>
          <w:lang w:eastAsia="bg-BG"/>
        </w:rPr>
        <w:t>. A higher dry matter content of e.g. 15 % by weight might have yielded a higher bulk density and larger particles.</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It was noted that during the spray drying a major amount of the </w:t>
      </w:r>
      <w:proofErr w:type="spellStart"/>
      <w:r w:rsidRPr="00CB6FF5">
        <w:rPr>
          <w:rFonts w:ascii="Times New Roman" w:eastAsia="Times New Roman" w:hAnsi="Times New Roman" w:cs="Times New Roman"/>
          <w:sz w:val="24"/>
          <w:szCs w:val="24"/>
          <w:lang w:eastAsia="bg-BG"/>
        </w:rPr>
        <w:t>sotolon</w:t>
      </w:r>
      <w:proofErr w:type="spellEnd"/>
      <w:r w:rsidRPr="00CB6FF5">
        <w:rPr>
          <w:rFonts w:ascii="Times New Roman" w:eastAsia="Times New Roman" w:hAnsi="Times New Roman" w:cs="Times New Roman"/>
          <w:sz w:val="24"/>
          <w:szCs w:val="24"/>
          <w:lang w:eastAsia="bg-BG"/>
        </w:rPr>
        <w:t xml:space="preserve"> present in the aqueous extract was evaporated, which produced a spray dried product deprived of </w:t>
      </w:r>
      <w:proofErr w:type="spellStart"/>
      <w:r w:rsidRPr="00CB6FF5">
        <w:rPr>
          <w:rFonts w:ascii="Times New Roman" w:eastAsia="Times New Roman" w:hAnsi="Times New Roman" w:cs="Times New Roman"/>
          <w:sz w:val="24"/>
          <w:szCs w:val="24"/>
          <w:lang w:eastAsia="bg-BG"/>
        </w:rPr>
        <w:t>sotolon</w:t>
      </w:r>
      <w:proofErr w:type="spellEnd"/>
      <w:r w:rsidRPr="00CB6FF5">
        <w:rPr>
          <w:rFonts w:ascii="Times New Roman" w:eastAsia="Times New Roman" w:hAnsi="Times New Roman" w:cs="Times New Roman"/>
          <w:sz w:val="24"/>
          <w:szCs w:val="24"/>
          <w:lang w:eastAsia="bg-BG"/>
        </w:rPr>
        <w: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Example 3:</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Production of an ointment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250mg spray dried extract produced in accordance with Example 2 was mixed with 250 mg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obtained from R0dby. The combined mixture was subsequently added to 1 kg of </w:t>
      </w:r>
      <w:proofErr w:type="spellStart"/>
      <w:proofErr w:type="gramStart"/>
      <w:r w:rsidRPr="00CB6FF5">
        <w:rPr>
          <w:rFonts w:ascii="Times New Roman" w:eastAsia="Times New Roman" w:hAnsi="Times New Roman" w:cs="Times New Roman"/>
          <w:sz w:val="24"/>
          <w:szCs w:val="24"/>
          <w:lang w:eastAsia="bg-BG"/>
        </w:rPr>
        <w:t>vaseline</w:t>
      </w:r>
      <w:proofErr w:type="spellEnd"/>
      <w:proofErr w:type="gramEnd"/>
      <w:r w:rsidRPr="00CB6FF5">
        <w:rPr>
          <w:rFonts w:ascii="Times New Roman" w:eastAsia="Times New Roman" w:hAnsi="Times New Roman" w:cs="Times New Roman"/>
          <w:sz w:val="24"/>
          <w:szCs w:val="24"/>
          <w:lang w:eastAsia="bg-BG"/>
        </w:rPr>
        <w:t xml:space="preserve"> under agitation.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Example 4:</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Production of a tooth paste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2.5 g spray dried extract produced in accordance with Example 2 was mixed with 2.5 g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obtained from R0dby. The combined mixture was subsequently added to 1 kg of commercially available base tooth paste containing water, hydrated silica, </w:t>
      </w:r>
      <w:proofErr w:type="spellStart"/>
      <w:r w:rsidRPr="00CB6FF5">
        <w:rPr>
          <w:rFonts w:ascii="Times New Roman" w:eastAsia="Times New Roman" w:hAnsi="Times New Roman" w:cs="Times New Roman"/>
          <w:sz w:val="24"/>
          <w:szCs w:val="24"/>
          <w:lang w:eastAsia="bg-BG"/>
        </w:rPr>
        <w:t>sorbitolpropylene</w:t>
      </w:r>
      <w:proofErr w:type="spellEnd"/>
      <w:r w:rsidRPr="00CB6FF5">
        <w:rPr>
          <w:rFonts w:ascii="Times New Roman" w:eastAsia="Times New Roman" w:hAnsi="Times New Roman" w:cs="Times New Roman"/>
          <w:sz w:val="24"/>
          <w:szCs w:val="24"/>
          <w:lang w:eastAsia="bg-BG"/>
        </w:rPr>
        <w:t xml:space="preserve"> glycol, sodium C14-16 ole- fin </w:t>
      </w:r>
      <w:proofErr w:type="spellStart"/>
      <w:r w:rsidRPr="00CB6FF5">
        <w:rPr>
          <w:rFonts w:ascii="Times New Roman" w:eastAsia="Times New Roman" w:hAnsi="Times New Roman" w:cs="Times New Roman"/>
          <w:sz w:val="24"/>
          <w:szCs w:val="24"/>
          <w:lang w:eastAsia="bg-BG"/>
        </w:rPr>
        <w:t>sulfonate</w:t>
      </w:r>
      <w:proofErr w:type="spellEnd"/>
      <w:r w:rsidRPr="00CB6FF5">
        <w:rPr>
          <w:rFonts w:ascii="Times New Roman" w:eastAsia="Times New Roman" w:hAnsi="Times New Roman" w:cs="Times New Roman"/>
          <w:sz w:val="24"/>
          <w:szCs w:val="24"/>
          <w:lang w:eastAsia="bg-BG"/>
        </w:rPr>
        <w:t>, aroma, cellulose gum, sodium fluoride, sodium saccharin.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Example 5:</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Production of a tooth paste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25 g spray dried extract produced in accordance with Example 2 was mixed with 25 g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obtained from R0dby. The combined mixture was subsequently added to 1 kg of commercially available base tooth paste containing water, hydrated silica, </w:t>
      </w:r>
      <w:proofErr w:type="spellStart"/>
      <w:r w:rsidRPr="00CB6FF5">
        <w:rPr>
          <w:rFonts w:ascii="Times New Roman" w:eastAsia="Times New Roman" w:hAnsi="Times New Roman" w:cs="Times New Roman"/>
          <w:sz w:val="24"/>
          <w:szCs w:val="24"/>
          <w:lang w:eastAsia="bg-BG"/>
        </w:rPr>
        <w:t>sorbitol</w:t>
      </w:r>
      <w:proofErr w:type="spellEnd"/>
      <w:r w:rsidRPr="00CB6FF5">
        <w:rPr>
          <w:rFonts w:ascii="Times New Roman" w:eastAsia="Times New Roman" w:hAnsi="Times New Roman" w:cs="Times New Roman"/>
          <w:sz w:val="24"/>
          <w:szCs w:val="24"/>
          <w:lang w:eastAsia="bg-BG"/>
        </w:rPr>
        <w:t xml:space="preserve">, propylene glycol, sodium C14-16 olefin </w:t>
      </w:r>
      <w:proofErr w:type="spellStart"/>
      <w:r w:rsidRPr="00CB6FF5">
        <w:rPr>
          <w:rFonts w:ascii="Times New Roman" w:eastAsia="Times New Roman" w:hAnsi="Times New Roman" w:cs="Times New Roman"/>
          <w:sz w:val="24"/>
          <w:szCs w:val="24"/>
          <w:lang w:eastAsia="bg-BG"/>
        </w:rPr>
        <w:t>sulfonate</w:t>
      </w:r>
      <w:proofErr w:type="spellEnd"/>
      <w:r w:rsidRPr="00CB6FF5">
        <w:rPr>
          <w:rFonts w:ascii="Times New Roman" w:eastAsia="Times New Roman" w:hAnsi="Times New Roman" w:cs="Times New Roman"/>
          <w:sz w:val="24"/>
          <w:szCs w:val="24"/>
          <w:lang w:eastAsia="bg-BG"/>
        </w:rPr>
        <w:t>, aroma, cellulose gum, sodium fluoride, sodium saccharin.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Example 6</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54 persons with gingivitis were enrolled for test of the toothpaste produced in example 5 in a double-blind, randomized, placebo-controlled, clinical trial.</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test persons were </w:t>
      </w:r>
      <w:proofErr w:type="spellStart"/>
      <w:r w:rsidRPr="00CB6FF5">
        <w:rPr>
          <w:rFonts w:ascii="Times New Roman" w:eastAsia="Times New Roman" w:hAnsi="Times New Roman" w:cs="Times New Roman"/>
          <w:sz w:val="24"/>
          <w:szCs w:val="24"/>
          <w:lang w:eastAsia="bg-BG"/>
        </w:rPr>
        <w:t>devided</w:t>
      </w:r>
      <w:proofErr w:type="spellEnd"/>
      <w:r w:rsidRPr="00CB6FF5">
        <w:rPr>
          <w:rFonts w:ascii="Times New Roman" w:eastAsia="Times New Roman" w:hAnsi="Times New Roman" w:cs="Times New Roman"/>
          <w:sz w:val="24"/>
          <w:szCs w:val="24"/>
          <w:lang w:eastAsia="bg-BG"/>
        </w:rPr>
        <w:t xml:space="preserve"> in a Fenugreek group and a Placebo group. The </w:t>
      </w:r>
      <w:proofErr w:type="spellStart"/>
      <w:r w:rsidRPr="00CB6FF5">
        <w:rPr>
          <w:rFonts w:ascii="Times New Roman" w:eastAsia="Times New Roman" w:hAnsi="Times New Roman" w:cs="Times New Roman"/>
          <w:sz w:val="24"/>
          <w:szCs w:val="24"/>
          <w:lang w:eastAsia="bg-BG"/>
        </w:rPr>
        <w:t>Fenegreek</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goup</w:t>
      </w:r>
      <w:proofErr w:type="spellEnd"/>
      <w:r w:rsidRPr="00CB6FF5">
        <w:rPr>
          <w:rFonts w:ascii="Times New Roman" w:eastAsia="Times New Roman" w:hAnsi="Times New Roman" w:cs="Times New Roman"/>
          <w:sz w:val="24"/>
          <w:szCs w:val="24"/>
          <w:lang w:eastAsia="bg-BG"/>
        </w:rPr>
        <w:t xml:space="preserve"> was instructed to brush the teeth with the toothpaste according to example 5 and the Placebo group was instructed to brush the teeth with the base toothpaste not containing fenugreek extract and </w:t>
      </w:r>
      <w:proofErr w:type="spellStart"/>
      <w:r w:rsidRPr="00CB6FF5">
        <w:rPr>
          <w:rFonts w:ascii="Times New Roman" w:eastAsia="Times New Roman" w:hAnsi="Times New Roman" w:cs="Times New Roman"/>
          <w:sz w:val="24"/>
          <w:szCs w:val="24"/>
          <w:lang w:eastAsia="bg-BG"/>
        </w:rPr>
        <w:t>bentonite</w:t>
      </w:r>
      <w:proofErr w:type="spellEnd"/>
      <w:r w:rsidRPr="00CB6FF5">
        <w:rPr>
          <w:rFonts w:ascii="Times New Roman" w:eastAsia="Times New Roman" w:hAnsi="Times New Roman" w:cs="Times New Roman"/>
          <w:sz w:val="24"/>
          <w:szCs w:val="24"/>
          <w:lang w:eastAsia="bg-BG"/>
        </w:rPr>
        <w:t xml:space="preserve">. The test persons were examined four times with a week in between. At each examination four </w:t>
      </w:r>
      <w:proofErr w:type="spellStart"/>
      <w:r w:rsidRPr="00CB6FF5">
        <w:rPr>
          <w:rFonts w:ascii="Times New Roman" w:eastAsia="Times New Roman" w:hAnsi="Times New Roman" w:cs="Times New Roman"/>
          <w:sz w:val="24"/>
          <w:szCs w:val="24"/>
          <w:lang w:eastAsia="bg-BG"/>
        </w:rPr>
        <w:t>parametres</w:t>
      </w:r>
      <w:proofErr w:type="spellEnd"/>
      <w:r w:rsidRPr="00CB6FF5">
        <w:rPr>
          <w:rFonts w:ascii="Times New Roman" w:eastAsia="Times New Roman" w:hAnsi="Times New Roman" w:cs="Times New Roman"/>
          <w:sz w:val="24"/>
          <w:szCs w:val="24"/>
          <w:lang w:eastAsia="bg-BG"/>
        </w:rPr>
        <w:t xml:space="preserve"> were investigated, i.e. pain, gingival bleeding, plaque formation, and gingival inflammation.</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Fig. 1 shows the participants' reporting of pain upon probing, </w:t>
      </w:r>
      <w:proofErr w:type="spellStart"/>
      <w:r w:rsidRPr="00CB6FF5">
        <w:rPr>
          <w:rFonts w:ascii="Times New Roman" w:eastAsia="Times New Roman" w:hAnsi="Times New Roman" w:cs="Times New Roman"/>
          <w:sz w:val="24"/>
          <w:szCs w:val="24"/>
          <w:lang w:eastAsia="bg-BG"/>
        </w:rPr>
        <w:t>meas</w:t>
      </w:r>
      <w:proofErr w:type="spellEnd"/>
      <w:r w:rsidRPr="00CB6FF5">
        <w:rPr>
          <w:rFonts w:ascii="Times New Roman" w:eastAsia="Times New Roman" w:hAnsi="Times New Roman" w:cs="Times New Roman"/>
          <w:sz w:val="24"/>
          <w:szCs w:val="24"/>
          <w:lang w:eastAsia="bg-BG"/>
        </w:rPr>
        <w:t xml:space="preserve">- </w:t>
      </w:r>
      <w:proofErr w:type="spellStart"/>
      <w:r w:rsidRPr="00CB6FF5">
        <w:rPr>
          <w:rFonts w:ascii="Times New Roman" w:eastAsia="Times New Roman" w:hAnsi="Times New Roman" w:cs="Times New Roman"/>
          <w:sz w:val="24"/>
          <w:szCs w:val="24"/>
          <w:lang w:eastAsia="bg-BG"/>
        </w:rPr>
        <w:t>ured</w:t>
      </w:r>
      <w:proofErr w:type="spellEnd"/>
      <w:r w:rsidRPr="00CB6FF5">
        <w:rPr>
          <w:rFonts w:ascii="Times New Roman" w:eastAsia="Times New Roman" w:hAnsi="Times New Roman" w:cs="Times New Roman"/>
          <w:sz w:val="24"/>
          <w:szCs w:val="24"/>
          <w:lang w:eastAsia="bg-BG"/>
        </w:rPr>
        <w:t xml:space="preserve"> on a scale of 1 -10. It is noticed that the reported pain was less in the group that used the </w:t>
      </w:r>
      <w:proofErr w:type="spellStart"/>
      <w:r w:rsidRPr="00CB6FF5">
        <w:rPr>
          <w:rFonts w:ascii="Times New Roman" w:eastAsia="Times New Roman" w:hAnsi="Times New Roman" w:cs="Times New Roman"/>
          <w:sz w:val="24"/>
          <w:szCs w:val="24"/>
          <w:lang w:eastAsia="bg-BG"/>
        </w:rPr>
        <w:t>Fenucure</w:t>
      </w:r>
      <w:proofErr w:type="spellEnd"/>
      <w:r w:rsidRPr="00CB6FF5">
        <w:rPr>
          <w:rFonts w:ascii="Times New Roman" w:eastAsia="Times New Roman" w:hAnsi="Times New Roman" w:cs="Times New Roman"/>
          <w:sz w:val="24"/>
          <w:szCs w:val="24"/>
          <w:lang w:eastAsia="bg-BG"/>
        </w:rPr>
        <w:t xml:space="preserve"> Toothpaste compared to the group that used the placebo toothpaste.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lastRenderedPageBreak/>
        <w:t xml:space="preserve">Fig. 2 shows the bleeding upon probing as measured by the Papillary Index of </w:t>
      </w:r>
      <w:proofErr w:type="spellStart"/>
      <w:r w:rsidRPr="00CB6FF5">
        <w:rPr>
          <w:rFonts w:ascii="Times New Roman" w:eastAsia="Times New Roman" w:hAnsi="Times New Roman" w:cs="Times New Roman"/>
          <w:sz w:val="24"/>
          <w:szCs w:val="24"/>
          <w:lang w:eastAsia="bg-BG"/>
        </w:rPr>
        <w:t>Muhlemann</w:t>
      </w:r>
      <w:proofErr w:type="spellEnd"/>
      <w:r w:rsidRPr="00CB6FF5">
        <w:rPr>
          <w:rFonts w:ascii="Times New Roman" w:eastAsia="Times New Roman" w:hAnsi="Times New Roman" w:cs="Times New Roman"/>
          <w:sz w:val="24"/>
          <w:szCs w:val="24"/>
          <w:lang w:eastAsia="bg-BG"/>
        </w:rPr>
        <w:t xml:space="preserve"> on a scale of 0-4. The data shows the bleeding de- creased more significantly in the </w:t>
      </w:r>
      <w:proofErr w:type="spellStart"/>
      <w:r w:rsidRPr="00CB6FF5">
        <w:rPr>
          <w:rFonts w:ascii="Times New Roman" w:eastAsia="Times New Roman" w:hAnsi="Times New Roman" w:cs="Times New Roman"/>
          <w:sz w:val="24"/>
          <w:szCs w:val="24"/>
          <w:lang w:eastAsia="bg-BG"/>
        </w:rPr>
        <w:t>Fenucure</w:t>
      </w:r>
      <w:proofErr w:type="spellEnd"/>
      <w:r w:rsidRPr="00CB6FF5">
        <w:rPr>
          <w:rFonts w:ascii="Times New Roman" w:eastAsia="Times New Roman" w:hAnsi="Times New Roman" w:cs="Times New Roman"/>
          <w:sz w:val="24"/>
          <w:szCs w:val="24"/>
          <w:lang w:eastAsia="bg-BG"/>
        </w:rPr>
        <w:t xml:space="preserve"> Toothpaste group than in the placebo group.</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Fig. 3 shows </w:t>
      </w:r>
      <w:proofErr w:type="spellStart"/>
      <w:r w:rsidRPr="00CB6FF5">
        <w:rPr>
          <w:rFonts w:ascii="Times New Roman" w:eastAsia="Times New Roman" w:hAnsi="Times New Roman" w:cs="Times New Roman"/>
          <w:sz w:val="24"/>
          <w:szCs w:val="24"/>
          <w:lang w:eastAsia="bg-BG"/>
        </w:rPr>
        <w:t>shows</w:t>
      </w:r>
      <w:proofErr w:type="spellEnd"/>
      <w:r w:rsidRPr="00CB6FF5">
        <w:rPr>
          <w:rFonts w:ascii="Times New Roman" w:eastAsia="Times New Roman" w:hAnsi="Times New Roman" w:cs="Times New Roman"/>
          <w:sz w:val="24"/>
          <w:szCs w:val="24"/>
          <w:lang w:eastAsia="bg-BG"/>
        </w:rPr>
        <w:t xml:space="preserve"> the plaque index. The amount of </w:t>
      </w:r>
      <w:proofErr w:type="spellStart"/>
      <w:r w:rsidRPr="00CB6FF5">
        <w:rPr>
          <w:rFonts w:ascii="Times New Roman" w:eastAsia="Times New Roman" w:hAnsi="Times New Roman" w:cs="Times New Roman"/>
          <w:sz w:val="24"/>
          <w:szCs w:val="24"/>
          <w:lang w:eastAsia="bg-BG"/>
        </w:rPr>
        <w:t>plaue</w:t>
      </w:r>
      <w:proofErr w:type="spellEnd"/>
      <w:r w:rsidRPr="00CB6FF5">
        <w:rPr>
          <w:rFonts w:ascii="Times New Roman" w:eastAsia="Times New Roman" w:hAnsi="Times New Roman" w:cs="Times New Roman"/>
          <w:sz w:val="24"/>
          <w:szCs w:val="24"/>
          <w:lang w:eastAsia="bg-BG"/>
        </w:rPr>
        <w:t xml:space="preserve"> was measured </w:t>
      </w:r>
      <w:proofErr w:type="spellStart"/>
      <w:r w:rsidRPr="00CB6FF5">
        <w:rPr>
          <w:rFonts w:ascii="Times New Roman" w:eastAsia="Times New Roman" w:hAnsi="Times New Roman" w:cs="Times New Roman"/>
          <w:sz w:val="24"/>
          <w:szCs w:val="24"/>
          <w:lang w:eastAsia="bg-BG"/>
        </w:rPr>
        <w:t>accoring</w:t>
      </w:r>
      <w:proofErr w:type="spellEnd"/>
      <w:r w:rsidRPr="00CB6FF5">
        <w:rPr>
          <w:rFonts w:ascii="Times New Roman" w:eastAsia="Times New Roman" w:hAnsi="Times New Roman" w:cs="Times New Roman"/>
          <w:sz w:val="24"/>
          <w:szCs w:val="24"/>
          <w:lang w:eastAsia="bg-BG"/>
        </w:rPr>
        <w:t xml:space="preserve"> to the following scale: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0 - no debris present;</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1 - </w:t>
      </w:r>
      <w:proofErr w:type="gramStart"/>
      <w:r w:rsidRPr="00CB6FF5">
        <w:rPr>
          <w:rFonts w:ascii="Times New Roman" w:eastAsia="Times New Roman" w:hAnsi="Times New Roman" w:cs="Times New Roman"/>
          <w:sz w:val="24"/>
          <w:szCs w:val="24"/>
          <w:lang w:eastAsia="bg-BG"/>
        </w:rPr>
        <w:t>soft</w:t>
      </w:r>
      <w:proofErr w:type="gramEnd"/>
      <w:r w:rsidRPr="00CB6FF5">
        <w:rPr>
          <w:rFonts w:ascii="Times New Roman" w:eastAsia="Times New Roman" w:hAnsi="Times New Roman" w:cs="Times New Roman"/>
          <w:sz w:val="24"/>
          <w:szCs w:val="24"/>
          <w:lang w:eastAsia="bg-BG"/>
        </w:rPr>
        <w:t xml:space="preserve"> debris not more than 1/3 of the tooth surface;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2 - </w:t>
      </w:r>
      <w:proofErr w:type="gramStart"/>
      <w:r w:rsidRPr="00CB6FF5">
        <w:rPr>
          <w:rFonts w:ascii="Times New Roman" w:eastAsia="Times New Roman" w:hAnsi="Times New Roman" w:cs="Times New Roman"/>
          <w:sz w:val="24"/>
          <w:szCs w:val="24"/>
          <w:lang w:eastAsia="bg-BG"/>
        </w:rPr>
        <w:t>soft</w:t>
      </w:r>
      <w:proofErr w:type="gramEnd"/>
      <w:r w:rsidRPr="00CB6FF5">
        <w:rPr>
          <w:rFonts w:ascii="Times New Roman" w:eastAsia="Times New Roman" w:hAnsi="Times New Roman" w:cs="Times New Roman"/>
          <w:sz w:val="24"/>
          <w:szCs w:val="24"/>
          <w:lang w:eastAsia="bg-BG"/>
        </w:rPr>
        <w:t xml:space="preserve"> debris 1/3-2/3 of tooth surface and</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3 - </w:t>
      </w:r>
      <w:proofErr w:type="gramStart"/>
      <w:r w:rsidRPr="00CB6FF5">
        <w:rPr>
          <w:rFonts w:ascii="Times New Roman" w:eastAsia="Times New Roman" w:hAnsi="Times New Roman" w:cs="Times New Roman"/>
          <w:sz w:val="24"/>
          <w:szCs w:val="24"/>
          <w:lang w:eastAsia="bg-BG"/>
        </w:rPr>
        <w:t>soft</w:t>
      </w:r>
      <w:proofErr w:type="gramEnd"/>
      <w:r w:rsidRPr="00CB6FF5">
        <w:rPr>
          <w:rFonts w:ascii="Times New Roman" w:eastAsia="Times New Roman" w:hAnsi="Times New Roman" w:cs="Times New Roman"/>
          <w:sz w:val="24"/>
          <w:szCs w:val="24"/>
          <w:lang w:eastAsia="bg-BG"/>
        </w:rPr>
        <w:t xml:space="preserve"> debris covering more than 2/3 of tooth.</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The test demonstrated a decrease in plaque in the </w:t>
      </w:r>
      <w:proofErr w:type="spellStart"/>
      <w:r w:rsidRPr="00CB6FF5">
        <w:rPr>
          <w:rFonts w:ascii="Times New Roman" w:eastAsia="Times New Roman" w:hAnsi="Times New Roman" w:cs="Times New Roman"/>
          <w:sz w:val="24"/>
          <w:szCs w:val="24"/>
          <w:lang w:eastAsia="bg-BG"/>
        </w:rPr>
        <w:t>Fenucure</w:t>
      </w:r>
      <w:proofErr w:type="spellEnd"/>
      <w:r w:rsidRPr="00CB6FF5">
        <w:rPr>
          <w:rFonts w:ascii="Times New Roman" w:eastAsia="Times New Roman" w:hAnsi="Times New Roman" w:cs="Times New Roman"/>
          <w:sz w:val="24"/>
          <w:szCs w:val="24"/>
          <w:lang w:eastAsia="bg-BG"/>
        </w:rPr>
        <w:t xml:space="preserve"> Toothpaste group in weeks 2-4 as compared to the group that used the placebo toothpaste.</w:t>
      </w:r>
    </w:p>
    <w:p w:rsidR="00CB6FF5" w:rsidRPr="00CB6FF5" w:rsidRDefault="00CB6FF5" w:rsidP="00CB6FF5">
      <w:pPr>
        <w:spacing w:after="0" w:line="240" w:lineRule="auto"/>
        <w:rPr>
          <w:rFonts w:ascii="Times New Roman" w:eastAsia="Times New Roman" w:hAnsi="Times New Roman" w:cs="Times New Roman"/>
          <w:sz w:val="24"/>
          <w:szCs w:val="24"/>
          <w:lang w:eastAsia="bg-BG"/>
        </w:rPr>
      </w:pPr>
      <w:r w:rsidRPr="00CB6FF5">
        <w:rPr>
          <w:rFonts w:ascii="Times New Roman" w:eastAsia="Times New Roman" w:hAnsi="Times New Roman" w:cs="Times New Roman"/>
          <w:sz w:val="24"/>
          <w:szCs w:val="24"/>
          <w:lang w:eastAsia="bg-BG"/>
        </w:rPr>
        <w:t xml:space="preserve">Fig. 4 shows gingival inflammation, as measured weekly by the Gingival Index of </w:t>
      </w:r>
      <w:proofErr w:type="spellStart"/>
      <w:r w:rsidRPr="00CB6FF5">
        <w:rPr>
          <w:rFonts w:ascii="Times New Roman" w:eastAsia="Times New Roman" w:hAnsi="Times New Roman" w:cs="Times New Roman"/>
          <w:sz w:val="24"/>
          <w:szCs w:val="24"/>
          <w:lang w:eastAsia="bg-BG"/>
        </w:rPr>
        <w:t>Loe</w:t>
      </w:r>
      <w:proofErr w:type="spellEnd"/>
      <w:r w:rsidRPr="00CB6FF5">
        <w:rPr>
          <w:rFonts w:ascii="Times New Roman" w:eastAsia="Times New Roman" w:hAnsi="Times New Roman" w:cs="Times New Roman"/>
          <w:sz w:val="24"/>
          <w:szCs w:val="24"/>
          <w:lang w:eastAsia="bg-BG"/>
        </w:rPr>
        <w:t xml:space="preserve"> and </w:t>
      </w:r>
      <w:proofErr w:type="spellStart"/>
      <w:r w:rsidRPr="00CB6FF5">
        <w:rPr>
          <w:rFonts w:ascii="Times New Roman" w:eastAsia="Times New Roman" w:hAnsi="Times New Roman" w:cs="Times New Roman"/>
          <w:sz w:val="24"/>
          <w:szCs w:val="24"/>
          <w:lang w:eastAsia="bg-BG"/>
        </w:rPr>
        <w:t>Silness</w:t>
      </w:r>
      <w:proofErr w:type="spellEnd"/>
      <w:r w:rsidRPr="00CB6FF5">
        <w:rPr>
          <w:rFonts w:ascii="Times New Roman" w:eastAsia="Times New Roman" w:hAnsi="Times New Roman" w:cs="Times New Roman"/>
          <w:sz w:val="24"/>
          <w:szCs w:val="24"/>
          <w:lang w:eastAsia="bg-BG"/>
        </w:rPr>
        <w:t xml:space="preserve">. The results of the test showed a consistent decrease weekly in the </w:t>
      </w:r>
      <w:proofErr w:type="spellStart"/>
      <w:r w:rsidRPr="00CB6FF5">
        <w:rPr>
          <w:rFonts w:ascii="Times New Roman" w:eastAsia="Times New Roman" w:hAnsi="Times New Roman" w:cs="Times New Roman"/>
          <w:sz w:val="24"/>
          <w:szCs w:val="24"/>
          <w:lang w:eastAsia="bg-BG"/>
        </w:rPr>
        <w:t>Fenucure</w:t>
      </w:r>
      <w:proofErr w:type="spellEnd"/>
      <w:r w:rsidRPr="00CB6FF5">
        <w:rPr>
          <w:rFonts w:ascii="Times New Roman" w:eastAsia="Times New Roman" w:hAnsi="Times New Roman" w:cs="Times New Roman"/>
          <w:sz w:val="24"/>
          <w:szCs w:val="24"/>
          <w:lang w:eastAsia="bg-BG"/>
        </w:rPr>
        <w:t xml:space="preserve"> Toothpaste group, while in the placebo group the inflammation decrease was not nearly as significant in weeks 1 -3 and inflammation increased in weeks 3-4. Note that the participants had a professional prophylaxis at Week </w:t>
      </w:r>
      <w:proofErr w:type="gramStart"/>
      <w:r w:rsidRPr="00CB6FF5">
        <w:rPr>
          <w:rFonts w:ascii="Times New Roman" w:eastAsia="Times New Roman" w:hAnsi="Times New Roman" w:cs="Times New Roman"/>
          <w:sz w:val="24"/>
          <w:szCs w:val="24"/>
          <w:lang w:eastAsia="bg-BG"/>
        </w:rPr>
        <w:t>1 .</w:t>
      </w:r>
      <w:proofErr w:type="gramEnd"/>
    </w:p>
    <w:p w:rsidR="000D18D0" w:rsidRDefault="000D18D0"/>
    <w:sectPr w:rsidR="000D18D0" w:rsidSect="00CB6FF5">
      <w:pgSz w:w="11906" w:h="16838"/>
      <w:pgMar w:top="426" w:right="566" w:bottom="1417"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B6FF5"/>
    <w:rsid w:val="000D18D0"/>
    <w:rsid w:val="00CB6FF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8D0"/>
  </w:style>
  <w:style w:type="paragraph" w:styleId="Heading3">
    <w:name w:val="heading 3"/>
    <w:basedOn w:val="Normal"/>
    <w:link w:val="Heading3Char"/>
    <w:uiPriority w:val="9"/>
    <w:qFormat/>
    <w:rsid w:val="00CB6FF5"/>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6FF5"/>
    <w:rPr>
      <w:rFonts w:ascii="Times New Roman" w:eastAsia="Times New Roman" w:hAnsi="Times New Roman" w:cs="Times New Roman"/>
      <w:b/>
      <w:bCs/>
      <w:sz w:val="27"/>
      <w:szCs w:val="27"/>
      <w:lang w:eastAsia="bg-BG"/>
    </w:rPr>
  </w:style>
</w:styles>
</file>

<file path=word/webSettings.xml><?xml version="1.0" encoding="utf-8"?>
<w:webSettings xmlns:r="http://schemas.openxmlformats.org/officeDocument/2006/relationships" xmlns:w="http://schemas.openxmlformats.org/wordprocessingml/2006/main">
  <w:divs>
    <w:div w:id="1662075968">
      <w:bodyDiv w:val="1"/>
      <w:marLeft w:val="0"/>
      <w:marRight w:val="0"/>
      <w:marTop w:val="0"/>
      <w:marBottom w:val="0"/>
      <w:divBdr>
        <w:top w:val="none" w:sz="0" w:space="0" w:color="auto"/>
        <w:left w:val="none" w:sz="0" w:space="0" w:color="auto"/>
        <w:bottom w:val="none" w:sz="0" w:space="0" w:color="auto"/>
        <w:right w:val="none" w:sz="0" w:space="0" w:color="auto"/>
      </w:divBdr>
      <w:divsChild>
        <w:div w:id="451095531">
          <w:marLeft w:val="0"/>
          <w:marRight w:val="0"/>
          <w:marTop w:val="0"/>
          <w:marBottom w:val="0"/>
          <w:divBdr>
            <w:top w:val="none" w:sz="0" w:space="0" w:color="auto"/>
            <w:left w:val="none" w:sz="0" w:space="0" w:color="auto"/>
            <w:bottom w:val="none" w:sz="0" w:space="0" w:color="auto"/>
            <w:right w:val="none" w:sz="0" w:space="0" w:color="auto"/>
          </w:divBdr>
        </w:div>
        <w:div w:id="524247626">
          <w:marLeft w:val="0"/>
          <w:marRight w:val="0"/>
          <w:marTop w:val="0"/>
          <w:marBottom w:val="0"/>
          <w:divBdr>
            <w:top w:val="none" w:sz="0" w:space="0" w:color="auto"/>
            <w:left w:val="none" w:sz="0" w:space="0" w:color="auto"/>
            <w:bottom w:val="none" w:sz="0" w:space="0" w:color="auto"/>
            <w:right w:val="none" w:sz="0" w:space="0" w:color="auto"/>
          </w:divBdr>
          <w:divsChild>
            <w:div w:id="1945334482">
              <w:marLeft w:val="0"/>
              <w:marRight w:val="0"/>
              <w:marTop w:val="0"/>
              <w:marBottom w:val="0"/>
              <w:divBdr>
                <w:top w:val="none" w:sz="0" w:space="0" w:color="auto"/>
                <w:left w:val="none" w:sz="0" w:space="0" w:color="auto"/>
                <w:bottom w:val="none" w:sz="0" w:space="0" w:color="auto"/>
                <w:right w:val="none" w:sz="0" w:space="0" w:color="auto"/>
              </w:divBdr>
              <w:divsChild>
                <w:div w:id="2111926899">
                  <w:marLeft w:val="0"/>
                  <w:marRight w:val="0"/>
                  <w:marTop w:val="0"/>
                  <w:marBottom w:val="0"/>
                  <w:divBdr>
                    <w:top w:val="none" w:sz="0" w:space="0" w:color="auto"/>
                    <w:left w:val="none" w:sz="0" w:space="0" w:color="auto"/>
                    <w:bottom w:val="none" w:sz="0" w:space="0" w:color="auto"/>
                    <w:right w:val="none" w:sz="0" w:space="0" w:color="auto"/>
                  </w:divBdr>
                </w:div>
                <w:div w:id="1380129190">
                  <w:marLeft w:val="0"/>
                  <w:marRight w:val="0"/>
                  <w:marTop w:val="0"/>
                  <w:marBottom w:val="0"/>
                  <w:divBdr>
                    <w:top w:val="none" w:sz="0" w:space="0" w:color="auto"/>
                    <w:left w:val="none" w:sz="0" w:space="0" w:color="auto"/>
                    <w:bottom w:val="none" w:sz="0" w:space="0" w:color="auto"/>
                    <w:right w:val="none" w:sz="0" w:space="0" w:color="auto"/>
                  </w:divBdr>
                </w:div>
                <w:div w:id="13659333">
                  <w:marLeft w:val="0"/>
                  <w:marRight w:val="0"/>
                  <w:marTop w:val="0"/>
                  <w:marBottom w:val="0"/>
                  <w:divBdr>
                    <w:top w:val="none" w:sz="0" w:space="0" w:color="auto"/>
                    <w:left w:val="none" w:sz="0" w:space="0" w:color="auto"/>
                    <w:bottom w:val="none" w:sz="0" w:space="0" w:color="auto"/>
                    <w:right w:val="none" w:sz="0" w:space="0" w:color="auto"/>
                  </w:divBdr>
                </w:div>
                <w:div w:id="2040692380">
                  <w:marLeft w:val="0"/>
                  <w:marRight w:val="0"/>
                  <w:marTop w:val="0"/>
                  <w:marBottom w:val="0"/>
                  <w:divBdr>
                    <w:top w:val="none" w:sz="0" w:space="0" w:color="auto"/>
                    <w:left w:val="none" w:sz="0" w:space="0" w:color="auto"/>
                    <w:bottom w:val="none" w:sz="0" w:space="0" w:color="auto"/>
                    <w:right w:val="none" w:sz="0" w:space="0" w:color="auto"/>
                  </w:divBdr>
                </w:div>
                <w:div w:id="1136878986">
                  <w:marLeft w:val="0"/>
                  <w:marRight w:val="0"/>
                  <w:marTop w:val="0"/>
                  <w:marBottom w:val="0"/>
                  <w:divBdr>
                    <w:top w:val="none" w:sz="0" w:space="0" w:color="auto"/>
                    <w:left w:val="none" w:sz="0" w:space="0" w:color="auto"/>
                    <w:bottom w:val="none" w:sz="0" w:space="0" w:color="auto"/>
                    <w:right w:val="none" w:sz="0" w:space="0" w:color="auto"/>
                  </w:divBdr>
                </w:div>
                <w:div w:id="66465595">
                  <w:marLeft w:val="0"/>
                  <w:marRight w:val="0"/>
                  <w:marTop w:val="0"/>
                  <w:marBottom w:val="0"/>
                  <w:divBdr>
                    <w:top w:val="none" w:sz="0" w:space="0" w:color="auto"/>
                    <w:left w:val="none" w:sz="0" w:space="0" w:color="auto"/>
                    <w:bottom w:val="none" w:sz="0" w:space="0" w:color="auto"/>
                    <w:right w:val="none" w:sz="0" w:space="0" w:color="auto"/>
                  </w:divBdr>
                </w:div>
                <w:div w:id="1847093611">
                  <w:marLeft w:val="0"/>
                  <w:marRight w:val="0"/>
                  <w:marTop w:val="0"/>
                  <w:marBottom w:val="0"/>
                  <w:divBdr>
                    <w:top w:val="none" w:sz="0" w:space="0" w:color="auto"/>
                    <w:left w:val="none" w:sz="0" w:space="0" w:color="auto"/>
                    <w:bottom w:val="none" w:sz="0" w:space="0" w:color="auto"/>
                    <w:right w:val="none" w:sz="0" w:space="0" w:color="auto"/>
                  </w:divBdr>
                </w:div>
                <w:div w:id="1309748662">
                  <w:marLeft w:val="0"/>
                  <w:marRight w:val="0"/>
                  <w:marTop w:val="0"/>
                  <w:marBottom w:val="0"/>
                  <w:divBdr>
                    <w:top w:val="none" w:sz="0" w:space="0" w:color="auto"/>
                    <w:left w:val="none" w:sz="0" w:space="0" w:color="auto"/>
                    <w:bottom w:val="none" w:sz="0" w:space="0" w:color="auto"/>
                    <w:right w:val="none" w:sz="0" w:space="0" w:color="auto"/>
                  </w:divBdr>
                </w:div>
                <w:div w:id="1005281850">
                  <w:marLeft w:val="0"/>
                  <w:marRight w:val="0"/>
                  <w:marTop w:val="0"/>
                  <w:marBottom w:val="0"/>
                  <w:divBdr>
                    <w:top w:val="none" w:sz="0" w:space="0" w:color="auto"/>
                    <w:left w:val="none" w:sz="0" w:space="0" w:color="auto"/>
                    <w:bottom w:val="none" w:sz="0" w:space="0" w:color="auto"/>
                    <w:right w:val="none" w:sz="0" w:space="0" w:color="auto"/>
                  </w:divBdr>
                </w:div>
                <w:div w:id="1964918588">
                  <w:marLeft w:val="0"/>
                  <w:marRight w:val="0"/>
                  <w:marTop w:val="0"/>
                  <w:marBottom w:val="0"/>
                  <w:divBdr>
                    <w:top w:val="none" w:sz="0" w:space="0" w:color="auto"/>
                    <w:left w:val="none" w:sz="0" w:space="0" w:color="auto"/>
                    <w:bottom w:val="none" w:sz="0" w:space="0" w:color="auto"/>
                    <w:right w:val="none" w:sz="0" w:space="0" w:color="auto"/>
                  </w:divBdr>
                </w:div>
                <w:div w:id="1529950849">
                  <w:marLeft w:val="0"/>
                  <w:marRight w:val="0"/>
                  <w:marTop w:val="0"/>
                  <w:marBottom w:val="0"/>
                  <w:divBdr>
                    <w:top w:val="none" w:sz="0" w:space="0" w:color="auto"/>
                    <w:left w:val="none" w:sz="0" w:space="0" w:color="auto"/>
                    <w:bottom w:val="none" w:sz="0" w:space="0" w:color="auto"/>
                    <w:right w:val="none" w:sz="0" w:space="0" w:color="auto"/>
                  </w:divBdr>
                </w:div>
                <w:div w:id="582491587">
                  <w:marLeft w:val="0"/>
                  <w:marRight w:val="0"/>
                  <w:marTop w:val="0"/>
                  <w:marBottom w:val="0"/>
                  <w:divBdr>
                    <w:top w:val="none" w:sz="0" w:space="0" w:color="auto"/>
                    <w:left w:val="none" w:sz="0" w:space="0" w:color="auto"/>
                    <w:bottom w:val="none" w:sz="0" w:space="0" w:color="auto"/>
                    <w:right w:val="none" w:sz="0" w:space="0" w:color="auto"/>
                  </w:divBdr>
                </w:div>
                <w:div w:id="1549143161">
                  <w:marLeft w:val="0"/>
                  <w:marRight w:val="0"/>
                  <w:marTop w:val="0"/>
                  <w:marBottom w:val="0"/>
                  <w:divBdr>
                    <w:top w:val="none" w:sz="0" w:space="0" w:color="auto"/>
                    <w:left w:val="none" w:sz="0" w:space="0" w:color="auto"/>
                    <w:bottom w:val="none" w:sz="0" w:space="0" w:color="auto"/>
                    <w:right w:val="none" w:sz="0" w:space="0" w:color="auto"/>
                  </w:divBdr>
                </w:div>
                <w:div w:id="204877683">
                  <w:marLeft w:val="0"/>
                  <w:marRight w:val="0"/>
                  <w:marTop w:val="0"/>
                  <w:marBottom w:val="0"/>
                  <w:divBdr>
                    <w:top w:val="none" w:sz="0" w:space="0" w:color="auto"/>
                    <w:left w:val="none" w:sz="0" w:space="0" w:color="auto"/>
                    <w:bottom w:val="none" w:sz="0" w:space="0" w:color="auto"/>
                    <w:right w:val="none" w:sz="0" w:space="0" w:color="auto"/>
                  </w:divBdr>
                </w:div>
                <w:div w:id="1613707940">
                  <w:marLeft w:val="0"/>
                  <w:marRight w:val="0"/>
                  <w:marTop w:val="0"/>
                  <w:marBottom w:val="0"/>
                  <w:divBdr>
                    <w:top w:val="none" w:sz="0" w:space="0" w:color="auto"/>
                    <w:left w:val="none" w:sz="0" w:space="0" w:color="auto"/>
                    <w:bottom w:val="none" w:sz="0" w:space="0" w:color="auto"/>
                    <w:right w:val="none" w:sz="0" w:space="0" w:color="auto"/>
                  </w:divBdr>
                </w:div>
                <w:div w:id="912131485">
                  <w:marLeft w:val="0"/>
                  <w:marRight w:val="0"/>
                  <w:marTop w:val="0"/>
                  <w:marBottom w:val="0"/>
                  <w:divBdr>
                    <w:top w:val="none" w:sz="0" w:space="0" w:color="auto"/>
                    <w:left w:val="none" w:sz="0" w:space="0" w:color="auto"/>
                    <w:bottom w:val="none" w:sz="0" w:space="0" w:color="auto"/>
                    <w:right w:val="none" w:sz="0" w:space="0" w:color="auto"/>
                  </w:divBdr>
                </w:div>
                <w:div w:id="1354458983">
                  <w:marLeft w:val="0"/>
                  <w:marRight w:val="0"/>
                  <w:marTop w:val="0"/>
                  <w:marBottom w:val="0"/>
                  <w:divBdr>
                    <w:top w:val="none" w:sz="0" w:space="0" w:color="auto"/>
                    <w:left w:val="none" w:sz="0" w:space="0" w:color="auto"/>
                    <w:bottom w:val="none" w:sz="0" w:space="0" w:color="auto"/>
                    <w:right w:val="none" w:sz="0" w:space="0" w:color="auto"/>
                  </w:divBdr>
                </w:div>
                <w:div w:id="333843933">
                  <w:marLeft w:val="0"/>
                  <w:marRight w:val="0"/>
                  <w:marTop w:val="0"/>
                  <w:marBottom w:val="0"/>
                  <w:divBdr>
                    <w:top w:val="none" w:sz="0" w:space="0" w:color="auto"/>
                    <w:left w:val="none" w:sz="0" w:space="0" w:color="auto"/>
                    <w:bottom w:val="none" w:sz="0" w:space="0" w:color="auto"/>
                    <w:right w:val="none" w:sz="0" w:space="0" w:color="auto"/>
                  </w:divBdr>
                </w:div>
                <w:div w:id="1562909030">
                  <w:marLeft w:val="0"/>
                  <w:marRight w:val="0"/>
                  <w:marTop w:val="0"/>
                  <w:marBottom w:val="0"/>
                  <w:divBdr>
                    <w:top w:val="none" w:sz="0" w:space="0" w:color="auto"/>
                    <w:left w:val="none" w:sz="0" w:space="0" w:color="auto"/>
                    <w:bottom w:val="none" w:sz="0" w:space="0" w:color="auto"/>
                    <w:right w:val="none" w:sz="0" w:space="0" w:color="auto"/>
                  </w:divBdr>
                </w:div>
                <w:div w:id="1705669789">
                  <w:marLeft w:val="0"/>
                  <w:marRight w:val="0"/>
                  <w:marTop w:val="0"/>
                  <w:marBottom w:val="0"/>
                  <w:divBdr>
                    <w:top w:val="none" w:sz="0" w:space="0" w:color="auto"/>
                    <w:left w:val="none" w:sz="0" w:space="0" w:color="auto"/>
                    <w:bottom w:val="none" w:sz="0" w:space="0" w:color="auto"/>
                    <w:right w:val="none" w:sz="0" w:space="0" w:color="auto"/>
                  </w:divBdr>
                </w:div>
                <w:div w:id="1520583028">
                  <w:marLeft w:val="0"/>
                  <w:marRight w:val="0"/>
                  <w:marTop w:val="0"/>
                  <w:marBottom w:val="0"/>
                  <w:divBdr>
                    <w:top w:val="none" w:sz="0" w:space="0" w:color="auto"/>
                    <w:left w:val="none" w:sz="0" w:space="0" w:color="auto"/>
                    <w:bottom w:val="none" w:sz="0" w:space="0" w:color="auto"/>
                    <w:right w:val="none" w:sz="0" w:space="0" w:color="auto"/>
                  </w:divBdr>
                </w:div>
                <w:div w:id="650720940">
                  <w:marLeft w:val="0"/>
                  <w:marRight w:val="0"/>
                  <w:marTop w:val="0"/>
                  <w:marBottom w:val="0"/>
                  <w:divBdr>
                    <w:top w:val="none" w:sz="0" w:space="0" w:color="auto"/>
                    <w:left w:val="none" w:sz="0" w:space="0" w:color="auto"/>
                    <w:bottom w:val="none" w:sz="0" w:space="0" w:color="auto"/>
                    <w:right w:val="none" w:sz="0" w:space="0" w:color="auto"/>
                  </w:divBdr>
                </w:div>
                <w:div w:id="1838687076">
                  <w:marLeft w:val="0"/>
                  <w:marRight w:val="0"/>
                  <w:marTop w:val="0"/>
                  <w:marBottom w:val="0"/>
                  <w:divBdr>
                    <w:top w:val="none" w:sz="0" w:space="0" w:color="auto"/>
                    <w:left w:val="none" w:sz="0" w:space="0" w:color="auto"/>
                    <w:bottom w:val="none" w:sz="0" w:space="0" w:color="auto"/>
                    <w:right w:val="none" w:sz="0" w:space="0" w:color="auto"/>
                  </w:divBdr>
                </w:div>
                <w:div w:id="1108546334">
                  <w:marLeft w:val="0"/>
                  <w:marRight w:val="0"/>
                  <w:marTop w:val="0"/>
                  <w:marBottom w:val="0"/>
                  <w:divBdr>
                    <w:top w:val="none" w:sz="0" w:space="0" w:color="auto"/>
                    <w:left w:val="none" w:sz="0" w:space="0" w:color="auto"/>
                    <w:bottom w:val="none" w:sz="0" w:space="0" w:color="auto"/>
                    <w:right w:val="none" w:sz="0" w:space="0" w:color="auto"/>
                  </w:divBdr>
                </w:div>
                <w:div w:id="2051416295">
                  <w:marLeft w:val="0"/>
                  <w:marRight w:val="0"/>
                  <w:marTop w:val="0"/>
                  <w:marBottom w:val="0"/>
                  <w:divBdr>
                    <w:top w:val="none" w:sz="0" w:space="0" w:color="auto"/>
                    <w:left w:val="none" w:sz="0" w:space="0" w:color="auto"/>
                    <w:bottom w:val="none" w:sz="0" w:space="0" w:color="auto"/>
                    <w:right w:val="none" w:sz="0" w:space="0" w:color="auto"/>
                  </w:divBdr>
                </w:div>
                <w:div w:id="1261181440">
                  <w:marLeft w:val="0"/>
                  <w:marRight w:val="0"/>
                  <w:marTop w:val="0"/>
                  <w:marBottom w:val="0"/>
                  <w:divBdr>
                    <w:top w:val="none" w:sz="0" w:space="0" w:color="auto"/>
                    <w:left w:val="none" w:sz="0" w:space="0" w:color="auto"/>
                    <w:bottom w:val="none" w:sz="0" w:space="0" w:color="auto"/>
                    <w:right w:val="none" w:sz="0" w:space="0" w:color="auto"/>
                  </w:divBdr>
                </w:div>
                <w:div w:id="2064064286">
                  <w:marLeft w:val="0"/>
                  <w:marRight w:val="0"/>
                  <w:marTop w:val="0"/>
                  <w:marBottom w:val="0"/>
                  <w:divBdr>
                    <w:top w:val="none" w:sz="0" w:space="0" w:color="auto"/>
                    <w:left w:val="none" w:sz="0" w:space="0" w:color="auto"/>
                    <w:bottom w:val="none" w:sz="0" w:space="0" w:color="auto"/>
                    <w:right w:val="none" w:sz="0" w:space="0" w:color="auto"/>
                  </w:divBdr>
                </w:div>
                <w:div w:id="1136216501">
                  <w:marLeft w:val="0"/>
                  <w:marRight w:val="0"/>
                  <w:marTop w:val="0"/>
                  <w:marBottom w:val="0"/>
                  <w:divBdr>
                    <w:top w:val="none" w:sz="0" w:space="0" w:color="auto"/>
                    <w:left w:val="none" w:sz="0" w:space="0" w:color="auto"/>
                    <w:bottom w:val="none" w:sz="0" w:space="0" w:color="auto"/>
                    <w:right w:val="none" w:sz="0" w:space="0" w:color="auto"/>
                  </w:divBdr>
                </w:div>
                <w:div w:id="890725606">
                  <w:marLeft w:val="0"/>
                  <w:marRight w:val="0"/>
                  <w:marTop w:val="0"/>
                  <w:marBottom w:val="0"/>
                  <w:divBdr>
                    <w:top w:val="none" w:sz="0" w:space="0" w:color="auto"/>
                    <w:left w:val="none" w:sz="0" w:space="0" w:color="auto"/>
                    <w:bottom w:val="none" w:sz="0" w:space="0" w:color="auto"/>
                    <w:right w:val="none" w:sz="0" w:space="0" w:color="auto"/>
                  </w:divBdr>
                </w:div>
                <w:div w:id="60521416">
                  <w:marLeft w:val="0"/>
                  <w:marRight w:val="0"/>
                  <w:marTop w:val="0"/>
                  <w:marBottom w:val="0"/>
                  <w:divBdr>
                    <w:top w:val="none" w:sz="0" w:space="0" w:color="auto"/>
                    <w:left w:val="none" w:sz="0" w:space="0" w:color="auto"/>
                    <w:bottom w:val="none" w:sz="0" w:space="0" w:color="auto"/>
                    <w:right w:val="none" w:sz="0" w:space="0" w:color="auto"/>
                  </w:divBdr>
                </w:div>
                <w:div w:id="1524398977">
                  <w:marLeft w:val="0"/>
                  <w:marRight w:val="0"/>
                  <w:marTop w:val="0"/>
                  <w:marBottom w:val="0"/>
                  <w:divBdr>
                    <w:top w:val="none" w:sz="0" w:space="0" w:color="auto"/>
                    <w:left w:val="none" w:sz="0" w:space="0" w:color="auto"/>
                    <w:bottom w:val="none" w:sz="0" w:space="0" w:color="auto"/>
                    <w:right w:val="none" w:sz="0" w:space="0" w:color="auto"/>
                  </w:divBdr>
                </w:div>
                <w:div w:id="892346207">
                  <w:marLeft w:val="0"/>
                  <w:marRight w:val="0"/>
                  <w:marTop w:val="0"/>
                  <w:marBottom w:val="0"/>
                  <w:divBdr>
                    <w:top w:val="none" w:sz="0" w:space="0" w:color="auto"/>
                    <w:left w:val="none" w:sz="0" w:space="0" w:color="auto"/>
                    <w:bottom w:val="none" w:sz="0" w:space="0" w:color="auto"/>
                    <w:right w:val="none" w:sz="0" w:space="0" w:color="auto"/>
                  </w:divBdr>
                </w:div>
                <w:div w:id="161237771">
                  <w:marLeft w:val="0"/>
                  <w:marRight w:val="0"/>
                  <w:marTop w:val="0"/>
                  <w:marBottom w:val="0"/>
                  <w:divBdr>
                    <w:top w:val="none" w:sz="0" w:space="0" w:color="auto"/>
                    <w:left w:val="none" w:sz="0" w:space="0" w:color="auto"/>
                    <w:bottom w:val="none" w:sz="0" w:space="0" w:color="auto"/>
                    <w:right w:val="none" w:sz="0" w:space="0" w:color="auto"/>
                  </w:divBdr>
                </w:div>
                <w:div w:id="60759472">
                  <w:marLeft w:val="0"/>
                  <w:marRight w:val="0"/>
                  <w:marTop w:val="0"/>
                  <w:marBottom w:val="0"/>
                  <w:divBdr>
                    <w:top w:val="none" w:sz="0" w:space="0" w:color="auto"/>
                    <w:left w:val="none" w:sz="0" w:space="0" w:color="auto"/>
                    <w:bottom w:val="none" w:sz="0" w:space="0" w:color="auto"/>
                    <w:right w:val="none" w:sz="0" w:space="0" w:color="auto"/>
                  </w:divBdr>
                </w:div>
                <w:div w:id="149323461">
                  <w:marLeft w:val="0"/>
                  <w:marRight w:val="0"/>
                  <w:marTop w:val="0"/>
                  <w:marBottom w:val="0"/>
                  <w:divBdr>
                    <w:top w:val="none" w:sz="0" w:space="0" w:color="auto"/>
                    <w:left w:val="none" w:sz="0" w:space="0" w:color="auto"/>
                    <w:bottom w:val="none" w:sz="0" w:space="0" w:color="auto"/>
                    <w:right w:val="none" w:sz="0" w:space="0" w:color="auto"/>
                  </w:divBdr>
                </w:div>
                <w:div w:id="2026862311">
                  <w:marLeft w:val="0"/>
                  <w:marRight w:val="0"/>
                  <w:marTop w:val="0"/>
                  <w:marBottom w:val="0"/>
                  <w:divBdr>
                    <w:top w:val="none" w:sz="0" w:space="0" w:color="auto"/>
                    <w:left w:val="none" w:sz="0" w:space="0" w:color="auto"/>
                    <w:bottom w:val="none" w:sz="0" w:space="0" w:color="auto"/>
                    <w:right w:val="none" w:sz="0" w:space="0" w:color="auto"/>
                  </w:divBdr>
                </w:div>
                <w:div w:id="519778802">
                  <w:marLeft w:val="0"/>
                  <w:marRight w:val="0"/>
                  <w:marTop w:val="0"/>
                  <w:marBottom w:val="0"/>
                  <w:divBdr>
                    <w:top w:val="none" w:sz="0" w:space="0" w:color="auto"/>
                    <w:left w:val="none" w:sz="0" w:space="0" w:color="auto"/>
                    <w:bottom w:val="none" w:sz="0" w:space="0" w:color="auto"/>
                    <w:right w:val="none" w:sz="0" w:space="0" w:color="auto"/>
                  </w:divBdr>
                </w:div>
                <w:div w:id="550927462">
                  <w:marLeft w:val="0"/>
                  <w:marRight w:val="0"/>
                  <w:marTop w:val="0"/>
                  <w:marBottom w:val="0"/>
                  <w:divBdr>
                    <w:top w:val="none" w:sz="0" w:space="0" w:color="auto"/>
                    <w:left w:val="none" w:sz="0" w:space="0" w:color="auto"/>
                    <w:bottom w:val="none" w:sz="0" w:space="0" w:color="auto"/>
                    <w:right w:val="none" w:sz="0" w:space="0" w:color="auto"/>
                  </w:divBdr>
                </w:div>
                <w:div w:id="348990201">
                  <w:marLeft w:val="0"/>
                  <w:marRight w:val="0"/>
                  <w:marTop w:val="0"/>
                  <w:marBottom w:val="0"/>
                  <w:divBdr>
                    <w:top w:val="none" w:sz="0" w:space="0" w:color="auto"/>
                    <w:left w:val="none" w:sz="0" w:space="0" w:color="auto"/>
                    <w:bottom w:val="none" w:sz="0" w:space="0" w:color="auto"/>
                    <w:right w:val="none" w:sz="0" w:space="0" w:color="auto"/>
                  </w:divBdr>
                </w:div>
                <w:div w:id="514343729">
                  <w:marLeft w:val="0"/>
                  <w:marRight w:val="0"/>
                  <w:marTop w:val="0"/>
                  <w:marBottom w:val="0"/>
                  <w:divBdr>
                    <w:top w:val="none" w:sz="0" w:space="0" w:color="auto"/>
                    <w:left w:val="none" w:sz="0" w:space="0" w:color="auto"/>
                    <w:bottom w:val="none" w:sz="0" w:space="0" w:color="auto"/>
                    <w:right w:val="none" w:sz="0" w:space="0" w:color="auto"/>
                  </w:divBdr>
                </w:div>
                <w:div w:id="1575120775">
                  <w:marLeft w:val="0"/>
                  <w:marRight w:val="0"/>
                  <w:marTop w:val="0"/>
                  <w:marBottom w:val="0"/>
                  <w:divBdr>
                    <w:top w:val="none" w:sz="0" w:space="0" w:color="auto"/>
                    <w:left w:val="none" w:sz="0" w:space="0" w:color="auto"/>
                    <w:bottom w:val="none" w:sz="0" w:space="0" w:color="auto"/>
                    <w:right w:val="none" w:sz="0" w:space="0" w:color="auto"/>
                  </w:divBdr>
                </w:div>
                <w:div w:id="716706197">
                  <w:marLeft w:val="0"/>
                  <w:marRight w:val="0"/>
                  <w:marTop w:val="0"/>
                  <w:marBottom w:val="0"/>
                  <w:divBdr>
                    <w:top w:val="none" w:sz="0" w:space="0" w:color="auto"/>
                    <w:left w:val="none" w:sz="0" w:space="0" w:color="auto"/>
                    <w:bottom w:val="none" w:sz="0" w:space="0" w:color="auto"/>
                    <w:right w:val="none" w:sz="0" w:space="0" w:color="auto"/>
                  </w:divBdr>
                </w:div>
                <w:div w:id="2111074105">
                  <w:marLeft w:val="0"/>
                  <w:marRight w:val="0"/>
                  <w:marTop w:val="0"/>
                  <w:marBottom w:val="0"/>
                  <w:divBdr>
                    <w:top w:val="none" w:sz="0" w:space="0" w:color="auto"/>
                    <w:left w:val="none" w:sz="0" w:space="0" w:color="auto"/>
                    <w:bottom w:val="none" w:sz="0" w:space="0" w:color="auto"/>
                    <w:right w:val="none" w:sz="0" w:space="0" w:color="auto"/>
                  </w:divBdr>
                </w:div>
                <w:div w:id="203299623">
                  <w:marLeft w:val="0"/>
                  <w:marRight w:val="0"/>
                  <w:marTop w:val="0"/>
                  <w:marBottom w:val="0"/>
                  <w:divBdr>
                    <w:top w:val="none" w:sz="0" w:space="0" w:color="auto"/>
                    <w:left w:val="none" w:sz="0" w:space="0" w:color="auto"/>
                    <w:bottom w:val="none" w:sz="0" w:space="0" w:color="auto"/>
                    <w:right w:val="none" w:sz="0" w:space="0" w:color="auto"/>
                  </w:divBdr>
                </w:div>
                <w:div w:id="1211722015">
                  <w:marLeft w:val="0"/>
                  <w:marRight w:val="0"/>
                  <w:marTop w:val="0"/>
                  <w:marBottom w:val="0"/>
                  <w:divBdr>
                    <w:top w:val="none" w:sz="0" w:space="0" w:color="auto"/>
                    <w:left w:val="none" w:sz="0" w:space="0" w:color="auto"/>
                    <w:bottom w:val="none" w:sz="0" w:space="0" w:color="auto"/>
                    <w:right w:val="none" w:sz="0" w:space="0" w:color="auto"/>
                  </w:divBdr>
                </w:div>
                <w:div w:id="1636569996">
                  <w:marLeft w:val="0"/>
                  <w:marRight w:val="0"/>
                  <w:marTop w:val="0"/>
                  <w:marBottom w:val="0"/>
                  <w:divBdr>
                    <w:top w:val="none" w:sz="0" w:space="0" w:color="auto"/>
                    <w:left w:val="none" w:sz="0" w:space="0" w:color="auto"/>
                    <w:bottom w:val="none" w:sz="0" w:space="0" w:color="auto"/>
                    <w:right w:val="none" w:sz="0" w:space="0" w:color="auto"/>
                  </w:divBdr>
                </w:div>
                <w:div w:id="1895655661">
                  <w:marLeft w:val="0"/>
                  <w:marRight w:val="0"/>
                  <w:marTop w:val="0"/>
                  <w:marBottom w:val="0"/>
                  <w:divBdr>
                    <w:top w:val="none" w:sz="0" w:space="0" w:color="auto"/>
                    <w:left w:val="none" w:sz="0" w:space="0" w:color="auto"/>
                    <w:bottom w:val="none" w:sz="0" w:space="0" w:color="auto"/>
                    <w:right w:val="none" w:sz="0" w:space="0" w:color="auto"/>
                  </w:divBdr>
                </w:div>
                <w:div w:id="1658218749">
                  <w:marLeft w:val="0"/>
                  <w:marRight w:val="0"/>
                  <w:marTop w:val="0"/>
                  <w:marBottom w:val="0"/>
                  <w:divBdr>
                    <w:top w:val="none" w:sz="0" w:space="0" w:color="auto"/>
                    <w:left w:val="none" w:sz="0" w:space="0" w:color="auto"/>
                    <w:bottom w:val="none" w:sz="0" w:space="0" w:color="auto"/>
                    <w:right w:val="none" w:sz="0" w:space="0" w:color="auto"/>
                  </w:divBdr>
                </w:div>
                <w:div w:id="1338268966">
                  <w:marLeft w:val="0"/>
                  <w:marRight w:val="0"/>
                  <w:marTop w:val="0"/>
                  <w:marBottom w:val="0"/>
                  <w:divBdr>
                    <w:top w:val="none" w:sz="0" w:space="0" w:color="auto"/>
                    <w:left w:val="none" w:sz="0" w:space="0" w:color="auto"/>
                    <w:bottom w:val="none" w:sz="0" w:space="0" w:color="auto"/>
                    <w:right w:val="none" w:sz="0" w:space="0" w:color="auto"/>
                  </w:divBdr>
                </w:div>
                <w:div w:id="651956894">
                  <w:marLeft w:val="0"/>
                  <w:marRight w:val="0"/>
                  <w:marTop w:val="0"/>
                  <w:marBottom w:val="0"/>
                  <w:divBdr>
                    <w:top w:val="none" w:sz="0" w:space="0" w:color="auto"/>
                    <w:left w:val="none" w:sz="0" w:space="0" w:color="auto"/>
                    <w:bottom w:val="none" w:sz="0" w:space="0" w:color="auto"/>
                    <w:right w:val="none" w:sz="0" w:space="0" w:color="auto"/>
                  </w:divBdr>
                </w:div>
                <w:div w:id="1461535361">
                  <w:marLeft w:val="0"/>
                  <w:marRight w:val="0"/>
                  <w:marTop w:val="0"/>
                  <w:marBottom w:val="0"/>
                  <w:divBdr>
                    <w:top w:val="none" w:sz="0" w:space="0" w:color="auto"/>
                    <w:left w:val="none" w:sz="0" w:space="0" w:color="auto"/>
                    <w:bottom w:val="none" w:sz="0" w:space="0" w:color="auto"/>
                    <w:right w:val="none" w:sz="0" w:space="0" w:color="auto"/>
                  </w:divBdr>
                </w:div>
                <w:div w:id="1898277746">
                  <w:marLeft w:val="0"/>
                  <w:marRight w:val="0"/>
                  <w:marTop w:val="0"/>
                  <w:marBottom w:val="0"/>
                  <w:divBdr>
                    <w:top w:val="none" w:sz="0" w:space="0" w:color="auto"/>
                    <w:left w:val="none" w:sz="0" w:space="0" w:color="auto"/>
                    <w:bottom w:val="none" w:sz="0" w:space="0" w:color="auto"/>
                    <w:right w:val="none" w:sz="0" w:space="0" w:color="auto"/>
                  </w:divBdr>
                </w:div>
                <w:div w:id="760183364">
                  <w:marLeft w:val="0"/>
                  <w:marRight w:val="0"/>
                  <w:marTop w:val="0"/>
                  <w:marBottom w:val="0"/>
                  <w:divBdr>
                    <w:top w:val="none" w:sz="0" w:space="0" w:color="auto"/>
                    <w:left w:val="none" w:sz="0" w:space="0" w:color="auto"/>
                    <w:bottom w:val="none" w:sz="0" w:space="0" w:color="auto"/>
                    <w:right w:val="none" w:sz="0" w:space="0" w:color="auto"/>
                  </w:divBdr>
                </w:div>
                <w:div w:id="1059784393">
                  <w:marLeft w:val="0"/>
                  <w:marRight w:val="0"/>
                  <w:marTop w:val="0"/>
                  <w:marBottom w:val="0"/>
                  <w:divBdr>
                    <w:top w:val="none" w:sz="0" w:space="0" w:color="auto"/>
                    <w:left w:val="none" w:sz="0" w:space="0" w:color="auto"/>
                    <w:bottom w:val="none" w:sz="0" w:space="0" w:color="auto"/>
                    <w:right w:val="none" w:sz="0" w:space="0" w:color="auto"/>
                  </w:divBdr>
                </w:div>
                <w:div w:id="1446533200">
                  <w:marLeft w:val="0"/>
                  <w:marRight w:val="0"/>
                  <w:marTop w:val="0"/>
                  <w:marBottom w:val="0"/>
                  <w:divBdr>
                    <w:top w:val="none" w:sz="0" w:space="0" w:color="auto"/>
                    <w:left w:val="none" w:sz="0" w:space="0" w:color="auto"/>
                    <w:bottom w:val="none" w:sz="0" w:space="0" w:color="auto"/>
                    <w:right w:val="none" w:sz="0" w:space="0" w:color="auto"/>
                  </w:divBdr>
                </w:div>
                <w:div w:id="157966954">
                  <w:marLeft w:val="0"/>
                  <w:marRight w:val="0"/>
                  <w:marTop w:val="0"/>
                  <w:marBottom w:val="0"/>
                  <w:divBdr>
                    <w:top w:val="none" w:sz="0" w:space="0" w:color="auto"/>
                    <w:left w:val="none" w:sz="0" w:space="0" w:color="auto"/>
                    <w:bottom w:val="none" w:sz="0" w:space="0" w:color="auto"/>
                    <w:right w:val="none" w:sz="0" w:space="0" w:color="auto"/>
                  </w:divBdr>
                </w:div>
                <w:div w:id="804927722">
                  <w:marLeft w:val="0"/>
                  <w:marRight w:val="0"/>
                  <w:marTop w:val="0"/>
                  <w:marBottom w:val="0"/>
                  <w:divBdr>
                    <w:top w:val="none" w:sz="0" w:space="0" w:color="auto"/>
                    <w:left w:val="none" w:sz="0" w:space="0" w:color="auto"/>
                    <w:bottom w:val="none" w:sz="0" w:space="0" w:color="auto"/>
                    <w:right w:val="none" w:sz="0" w:space="0" w:color="auto"/>
                  </w:divBdr>
                </w:div>
                <w:div w:id="1983461783">
                  <w:marLeft w:val="0"/>
                  <w:marRight w:val="0"/>
                  <w:marTop w:val="0"/>
                  <w:marBottom w:val="0"/>
                  <w:divBdr>
                    <w:top w:val="none" w:sz="0" w:space="0" w:color="auto"/>
                    <w:left w:val="none" w:sz="0" w:space="0" w:color="auto"/>
                    <w:bottom w:val="none" w:sz="0" w:space="0" w:color="auto"/>
                    <w:right w:val="none" w:sz="0" w:space="0" w:color="auto"/>
                  </w:divBdr>
                </w:div>
                <w:div w:id="1599024354">
                  <w:marLeft w:val="0"/>
                  <w:marRight w:val="0"/>
                  <w:marTop w:val="0"/>
                  <w:marBottom w:val="0"/>
                  <w:divBdr>
                    <w:top w:val="none" w:sz="0" w:space="0" w:color="auto"/>
                    <w:left w:val="none" w:sz="0" w:space="0" w:color="auto"/>
                    <w:bottom w:val="none" w:sz="0" w:space="0" w:color="auto"/>
                    <w:right w:val="none" w:sz="0" w:space="0" w:color="auto"/>
                  </w:divBdr>
                </w:div>
                <w:div w:id="2091735739">
                  <w:marLeft w:val="0"/>
                  <w:marRight w:val="0"/>
                  <w:marTop w:val="0"/>
                  <w:marBottom w:val="0"/>
                  <w:divBdr>
                    <w:top w:val="none" w:sz="0" w:space="0" w:color="auto"/>
                    <w:left w:val="none" w:sz="0" w:space="0" w:color="auto"/>
                    <w:bottom w:val="none" w:sz="0" w:space="0" w:color="auto"/>
                    <w:right w:val="none" w:sz="0" w:space="0" w:color="auto"/>
                  </w:divBdr>
                </w:div>
                <w:div w:id="1655451071">
                  <w:marLeft w:val="0"/>
                  <w:marRight w:val="0"/>
                  <w:marTop w:val="0"/>
                  <w:marBottom w:val="0"/>
                  <w:divBdr>
                    <w:top w:val="none" w:sz="0" w:space="0" w:color="auto"/>
                    <w:left w:val="none" w:sz="0" w:space="0" w:color="auto"/>
                    <w:bottom w:val="none" w:sz="0" w:space="0" w:color="auto"/>
                    <w:right w:val="none" w:sz="0" w:space="0" w:color="auto"/>
                  </w:divBdr>
                </w:div>
                <w:div w:id="169491939">
                  <w:marLeft w:val="0"/>
                  <w:marRight w:val="0"/>
                  <w:marTop w:val="0"/>
                  <w:marBottom w:val="0"/>
                  <w:divBdr>
                    <w:top w:val="none" w:sz="0" w:space="0" w:color="auto"/>
                    <w:left w:val="none" w:sz="0" w:space="0" w:color="auto"/>
                    <w:bottom w:val="none" w:sz="0" w:space="0" w:color="auto"/>
                    <w:right w:val="none" w:sz="0" w:space="0" w:color="auto"/>
                  </w:divBdr>
                </w:div>
                <w:div w:id="1383478516">
                  <w:marLeft w:val="0"/>
                  <w:marRight w:val="0"/>
                  <w:marTop w:val="0"/>
                  <w:marBottom w:val="0"/>
                  <w:divBdr>
                    <w:top w:val="none" w:sz="0" w:space="0" w:color="auto"/>
                    <w:left w:val="none" w:sz="0" w:space="0" w:color="auto"/>
                    <w:bottom w:val="none" w:sz="0" w:space="0" w:color="auto"/>
                    <w:right w:val="none" w:sz="0" w:space="0" w:color="auto"/>
                  </w:divBdr>
                </w:div>
                <w:div w:id="419330421">
                  <w:marLeft w:val="0"/>
                  <w:marRight w:val="0"/>
                  <w:marTop w:val="0"/>
                  <w:marBottom w:val="0"/>
                  <w:divBdr>
                    <w:top w:val="none" w:sz="0" w:space="0" w:color="auto"/>
                    <w:left w:val="none" w:sz="0" w:space="0" w:color="auto"/>
                    <w:bottom w:val="none" w:sz="0" w:space="0" w:color="auto"/>
                    <w:right w:val="none" w:sz="0" w:space="0" w:color="auto"/>
                  </w:divBdr>
                </w:div>
                <w:div w:id="587153399">
                  <w:marLeft w:val="0"/>
                  <w:marRight w:val="0"/>
                  <w:marTop w:val="0"/>
                  <w:marBottom w:val="0"/>
                  <w:divBdr>
                    <w:top w:val="none" w:sz="0" w:space="0" w:color="auto"/>
                    <w:left w:val="none" w:sz="0" w:space="0" w:color="auto"/>
                    <w:bottom w:val="none" w:sz="0" w:space="0" w:color="auto"/>
                    <w:right w:val="none" w:sz="0" w:space="0" w:color="auto"/>
                  </w:divBdr>
                </w:div>
                <w:div w:id="104154302">
                  <w:marLeft w:val="0"/>
                  <w:marRight w:val="0"/>
                  <w:marTop w:val="0"/>
                  <w:marBottom w:val="0"/>
                  <w:divBdr>
                    <w:top w:val="none" w:sz="0" w:space="0" w:color="auto"/>
                    <w:left w:val="none" w:sz="0" w:space="0" w:color="auto"/>
                    <w:bottom w:val="none" w:sz="0" w:space="0" w:color="auto"/>
                    <w:right w:val="none" w:sz="0" w:space="0" w:color="auto"/>
                  </w:divBdr>
                </w:div>
                <w:div w:id="1026171461">
                  <w:marLeft w:val="0"/>
                  <w:marRight w:val="0"/>
                  <w:marTop w:val="0"/>
                  <w:marBottom w:val="0"/>
                  <w:divBdr>
                    <w:top w:val="none" w:sz="0" w:space="0" w:color="auto"/>
                    <w:left w:val="none" w:sz="0" w:space="0" w:color="auto"/>
                    <w:bottom w:val="none" w:sz="0" w:space="0" w:color="auto"/>
                    <w:right w:val="none" w:sz="0" w:space="0" w:color="auto"/>
                  </w:divBdr>
                </w:div>
                <w:div w:id="852109315">
                  <w:marLeft w:val="0"/>
                  <w:marRight w:val="0"/>
                  <w:marTop w:val="0"/>
                  <w:marBottom w:val="0"/>
                  <w:divBdr>
                    <w:top w:val="none" w:sz="0" w:space="0" w:color="auto"/>
                    <w:left w:val="none" w:sz="0" w:space="0" w:color="auto"/>
                    <w:bottom w:val="none" w:sz="0" w:space="0" w:color="auto"/>
                    <w:right w:val="none" w:sz="0" w:space="0" w:color="auto"/>
                  </w:divBdr>
                </w:div>
                <w:div w:id="539245075">
                  <w:marLeft w:val="0"/>
                  <w:marRight w:val="0"/>
                  <w:marTop w:val="0"/>
                  <w:marBottom w:val="0"/>
                  <w:divBdr>
                    <w:top w:val="none" w:sz="0" w:space="0" w:color="auto"/>
                    <w:left w:val="none" w:sz="0" w:space="0" w:color="auto"/>
                    <w:bottom w:val="none" w:sz="0" w:space="0" w:color="auto"/>
                    <w:right w:val="none" w:sz="0" w:space="0" w:color="auto"/>
                  </w:divBdr>
                </w:div>
                <w:div w:id="275257125">
                  <w:marLeft w:val="0"/>
                  <w:marRight w:val="0"/>
                  <w:marTop w:val="0"/>
                  <w:marBottom w:val="0"/>
                  <w:divBdr>
                    <w:top w:val="none" w:sz="0" w:space="0" w:color="auto"/>
                    <w:left w:val="none" w:sz="0" w:space="0" w:color="auto"/>
                    <w:bottom w:val="none" w:sz="0" w:space="0" w:color="auto"/>
                    <w:right w:val="none" w:sz="0" w:space="0" w:color="auto"/>
                  </w:divBdr>
                </w:div>
                <w:div w:id="6097902">
                  <w:marLeft w:val="0"/>
                  <w:marRight w:val="0"/>
                  <w:marTop w:val="0"/>
                  <w:marBottom w:val="0"/>
                  <w:divBdr>
                    <w:top w:val="none" w:sz="0" w:space="0" w:color="auto"/>
                    <w:left w:val="none" w:sz="0" w:space="0" w:color="auto"/>
                    <w:bottom w:val="none" w:sz="0" w:space="0" w:color="auto"/>
                    <w:right w:val="none" w:sz="0" w:space="0" w:color="auto"/>
                  </w:divBdr>
                </w:div>
                <w:div w:id="667634130">
                  <w:marLeft w:val="0"/>
                  <w:marRight w:val="0"/>
                  <w:marTop w:val="0"/>
                  <w:marBottom w:val="0"/>
                  <w:divBdr>
                    <w:top w:val="none" w:sz="0" w:space="0" w:color="auto"/>
                    <w:left w:val="none" w:sz="0" w:space="0" w:color="auto"/>
                    <w:bottom w:val="none" w:sz="0" w:space="0" w:color="auto"/>
                    <w:right w:val="none" w:sz="0" w:space="0" w:color="auto"/>
                  </w:divBdr>
                </w:div>
                <w:div w:id="235092746">
                  <w:marLeft w:val="0"/>
                  <w:marRight w:val="0"/>
                  <w:marTop w:val="0"/>
                  <w:marBottom w:val="0"/>
                  <w:divBdr>
                    <w:top w:val="none" w:sz="0" w:space="0" w:color="auto"/>
                    <w:left w:val="none" w:sz="0" w:space="0" w:color="auto"/>
                    <w:bottom w:val="none" w:sz="0" w:space="0" w:color="auto"/>
                    <w:right w:val="none" w:sz="0" w:space="0" w:color="auto"/>
                  </w:divBdr>
                </w:div>
                <w:div w:id="437212367">
                  <w:marLeft w:val="0"/>
                  <w:marRight w:val="0"/>
                  <w:marTop w:val="0"/>
                  <w:marBottom w:val="0"/>
                  <w:divBdr>
                    <w:top w:val="none" w:sz="0" w:space="0" w:color="auto"/>
                    <w:left w:val="none" w:sz="0" w:space="0" w:color="auto"/>
                    <w:bottom w:val="none" w:sz="0" w:space="0" w:color="auto"/>
                    <w:right w:val="none" w:sz="0" w:space="0" w:color="auto"/>
                  </w:divBdr>
                </w:div>
                <w:div w:id="683214399">
                  <w:marLeft w:val="0"/>
                  <w:marRight w:val="0"/>
                  <w:marTop w:val="0"/>
                  <w:marBottom w:val="0"/>
                  <w:divBdr>
                    <w:top w:val="none" w:sz="0" w:space="0" w:color="auto"/>
                    <w:left w:val="none" w:sz="0" w:space="0" w:color="auto"/>
                    <w:bottom w:val="none" w:sz="0" w:space="0" w:color="auto"/>
                    <w:right w:val="none" w:sz="0" w:space="0" w:color="auto"/>
                  </w:divBdr>
                </w:div>
                <w:div w:id="623998213">
                  <w:marLeft w:val="0"/>
                  <w:marRight w:val="0"/>
                  <w:marTop w:val="0"/>
                  <w:marBottom w:val="0"/>
                  <w:divBdr>
                    <w:top w:val="none" w:sz="0" w:space="0" w:color="auto"/>
                    <w:left w:val="none" w:sz="0" w:space="0" w:color="auto"/>
                    <w:bottom w:val="none" w:sz="0" w:space="0" w:color="auto"/>
                    <w:right w:val="none" w:sz="0" w:space="0" w:color="auto"/>
                  </w:divBdr>
                </w:div>
                <w:div w:id="1767462139">
                  <w:marLeft w:val="0"/>
                  <w:marRight w:val="0"/>
                  <w:marTop w:val="0"/>
                  <w:marBottom w:val="0"/>
                  <w:divBdr>
                    <w:top w:val="none" w:sz="0" w:space="0" w:color="auto"/>
                    <w:left w:val="none" w:sz="0" w:space="0" w:color="auto"/>
                    <w:bottom w:val="none" w:sz="0" w:space="0" w:color="auto"/>
                    <w:right w:val="none" w:sz="0" w:space="0" w:color="auto"/>
                  </w:divBdr>
                </w:div>
                <w:div w:id="937830841">
                  <w:marLeft w:val="0"/>
                  <w:marRight w:val="0"/>
                  <w:marTop w:val="0"/>
                  <w:marBottom w:val="0"/>
                  <w:divBdr>
                    <w:top w:val="none" w:sz="0" w:space="0" w:color="auto"/>
                    <w:left w:val="none" w:sz="0" w:space="0" w:color="auto"/>
                    <w:bottom w:val="none" w:sz="0" w:space="0" w:color="auto"/>
                    <w:right w:val="none" w:sz="0" w:space="0" w:color="auto"/>
                  </w:divBdr>
                </w:div>
                <w:div w:id="849683273">
                  <w:marLeft w:val="0"/>
                  <w:marRight w:val="0"/>
                  <w:marTop w:val="0"/>
                  <w:marBottom w:val="0"/>
                  <w:divBdr>
                    <w:top w:val="none" w:sz="0" w:space="0" w:color="auto"/>
                    <w:left w:val="none" w:sz="0" w:space="0" w:color="auto"/>
                    <w:bottom w:val="none" w:sz="0" w:space="0" w:color="auto"/>
                    <w:right w:val="none" w:sz="0" w:space="0" w:color="auto"/>
                  </w:divBdr>
                </w:div>
                <w:div w:id="772629243">
                  <w:marLeft w:val="0"/>
                  <w:marRight w:val="0"/>
                  <w:marTop w:val="0"/>
                  <w:marBottom w:val="0"/>
                  <w:divBdr>
                    <w:top w:val="none" w:sz="0" w:space="0" w:color="auto"/>
                    <w:left w:val="none" w:sz="0" w:space="0" w:color="auto"/>
                    <w:bottom w:val="none" w:sz="0" w:space="0" w:color="auto"/>
                    <w:right w:val="none" w:sz="0" w:space="0" w:color="auto"/>
                  </w:divBdr>
                </w:div>
                <w:div w:id="1371415532">
                  <w:marLeft w:val="0"/>
                  <w:marRight w:val="0"/>
                  <w:marTop w:val="0"/>
                  <w:marBottom w:val="0"/>
                  <w:divBdr>
                    <w:top w:val="none" w:sz="0" w:space="0" w:color="auto"/>
                    <w:left w:val="none" w:sz="0" w:space="0" w:color="auto"/>
                    <w:bottom w:val="none" w:sz="0" w:space="0" w:color="auto"/>
                    <w:right w:val="none" w:sz="0" w:space="0" w:color="auto"/>
                  </w:divBdr>
                </w:div>
                <w:div w:id="412631712">
                  <w:marLeft w:val="0"/>
                  <w:marRight w:val="0"/>
                  <w:marTop w:val="0"/>
                  <w:marBottom w:val="0"/>
                  <w:divBdr>
                    <w:top w:val="none" w:sz="0" w:space="0" w:color="auto"/>
                    <w:left w:val="none" w:sz="0" w:space="0" w:color="auto"/>
                    <w:bottom w:val="none" w:sz="0" w:space="0" w:color="auto"/>
                    <w:right w:val="none" w:sz="0" w:space="0" w:color="auto"/>
                  </w:divBdr>
                </w:div>
                <w:div w:id="33507704">
                  <w:marLeft w:val="0"/>
                  <w:marRight w:val="0"/>
                  <w:marTop w:val="0"/>
                  <w:marBottom w:val="0"/>
                  <w:divBdr>
                    <w:top w:val="none" w:sz="0" w:space="0" w:color="auto"/>
                    <w:left w:val="none" w:sz="0" w:space="0" w:color="auto"/>
                    <w:bottom w:val="none" w:sz="0" w:space="0" w:color="auto"/>
                    <w:right w:val="none" w:sz="0" w:space="0" w:color="auto"/>
                  </w:divBdr>
                </w:div>
                <w:div w:id="651107269">
                  <w:marLeft w:val="0"/>
                  <w:marRight w:val="0"/>
                  <w:marTop w:val="0"/>
                  <w:marBottom w:val="0"/>
                  <w:divBdr>
                    <w:top w:val="none" w:sz="0" w:space="0" w:color="auto"/>
                    <w:left w:val="none" w:sz="0" w:space="0" w:color="auto"/>
                    <w:bottom w:val="none" w:sz="0" w:space="0" w:color="auto"/>
                    <w:right w:val="none" w:sz="0" w:space="0" w:color="auto"/>
                  </w:divBdr>
                </w:div>
                <w:div w:id="1798646551">
                  <w:marLeft w:val="0"/>
                  <w:marRight w:val="0"/>
                  <w:marTop w:val="0"/>
                  <w:marBottom w:val="0"/>
                  <w:divBdr>
                    <w:top w:val="none" w:sz="0" w:space="0" w:color="auto"/>
                    <w:left w:val="none" w:sz="0" w:space="0" w:color="auto"/>
                    <w:bottom w:val="none" w:sz="0" w:space="0" w:color="auto"/>
                    <w:right w:val="none" w:sz="0" w:space="0" w:color="auto"/>
                  </w:divBdr>
                </w:div>
                <w:div w:id="353652454">
                  <w:marLeft w:val="0"/>
                  <w:marRight w:val="0"/>
                  <w:marTop w:val="0"/>
                  <w:marBottom w:val="0"/>
                  <w:divBdr>
                    <w:top w:val="none" w:sz="0" w:space="0" w:color="auto"/>
                    <w:left w:val="none" w:sz="0" w:space="0" w:color="auto"/>
                    <w:bottom w:val="none" w:sz="0" w:space="0" w:color="auto"/>
                    <w:right w:val="none" w:sz="0" w:space="0" w:color="auto"/>
                  </w:divBdr>
                </w:div>
                <w:div w:id="1675035940">
                  <w:marLeft w:val="0"/>
                  <w:marRight w:val="0"/>
                  <w:marTop w:val="0"/>
                  <w:marBottom w:val="0"/>
                  <w:divBdr>
                    <w:top w:val="none" w:sz="0" w:space="0" w:color="auto"/>
                    <w:left w:val="none" w:sz="0" w:space="0" w:color="auto"/>
                    <w:bottom w:val="none" w:sz="0" w:space="0" w:color="auto"/>
                    <w:right w:val="none" w:sz="0" w:space="0" w:color="auto"/>
                  </w:divBdr>
                </w:div>
                <w:div w:id="1311788117">
                  <w:marLeft w:val="0"/>
                  <w:marRight w:val="0"/>
                  <w:marTop w:val="0"/>
                  <w:marBottom w:val="0"/>
                  <w:divBdr>
                    <w:top w:val="none" w:sz="0" w:space="0" w:color="auto"/>
                    <w:left w:val="none" w:sz="0" w:space="0" w:color="auto"/>
                    <w:bottom w:val="none" w:sz="0" w:space="0" w:color="auto"/>
                    <w:right w:val="none" w:sz="0" w:space="0" w:color="auto"/>
                  </w:divBdr>
                </w:div>
                <w:div w:id="57945647">
                  <w:marLeft w:val="0"/>
                  <w:marRight w:val="0"/>
                  <w:marTop w:val="0"/>
                  <w:marBottom w:val="0"/>
                  <w:divBdr>
                    <w:top w:val="none" w:sz="0" w:space="0" w:color="auto"/>
                    <w:left w:val="none" w:sz="0" w:space="0" w:color="auto"/>
                    <w:bottom w:val="none" w:sz="0" w:space="0" w:color="auto"/>
                    <w:right w:val="none" w:sz="0" w:space="0" w:color="auto"/>
                  </w:divBdr>
                </w:div>
                <w:div w:id="1602254165">
                  <w:marLeft w:val="0"/>
                  <w:marRight w:val="0"/>
                  <w:marTop w:val="0"/>
                  <w:marBottom w:val="0"/>
                  <w:divBdr>
                    <w:top w:val="none" w:sz="0" w:space="0" w:color="auto"/>
                    <w:left w:val="none" w:sz="0" w:space="0" w:color="auto"/>
                    <w:bottom w:val="none" w:sz="0" w:space="0" w:color="auto"/>
                    <w:right w:val="none" w:sz="0" w:space="0" w:color="auto"/>
                  </w:divBdr>
                </w:div>
                <w:div w:id="1503622727">
                  <w:marLeft w:val="0"/>
                  <w:marRight w:val="0"/>
                  <w:marTop w:val="0"/>
                  <w:marBottom w:val="0"/>
                  <w:divBdr>
                    <w:top w:val="none" w:sz="0" w:space="0" w:color="auto"/>
                    <w:left w:val="none" w:sz="0" w:space="0" w:color="auto"/>
                    <w:bottom w:val="none" w:sz="0" w:space="0" w:color="auto"/>
                    <w:right w:val="none" w:sz="0" w:space="0" w:color="auto"/>
                  </w:divBdr>
                </w:div>
                <w:div w:id="542793945">
                  <w:marLeft w:val="0"/>
                  <w:marRight w:val="0"/>
                  <w:marTop w:val="0"/>
                  <w:marBottom w:val="0"/>
                  <w:divBdr>
                    <w:top w:val="none" w:sz="0" w:space="0" w:color="auto"/>
                    <w:left w:val="none" w:sz="0" w:space="0" w:color="auto"/>
                    <w:bottom w:val="none" w:sz="0" w:space="0" w:color="auto"/>
                    <w:right w:val="none" w:sz="0" w:space="0" w:color="auto"/>
                  </w:divBdr>
                </w:div>
                <w:div w:id="123431389">
                  <w:marLeft w:val="0"/>
                  <w:marRight w:val="0"/>
                  <w:marTop w:val="0"/>
                  <w:marBottom w:val="0"/>
                  <w:divBdr>
                    <w:top w:val="none" w:sz="0" w:space="0" w:color="auto"/>
                    <w:left w:val="none" w:sz="0" w:space="0" w:color="auto"/>
                    <w:bottom w:val="none" w:sz="0" w:space="0" w:color="auto"/>
                    <w:right w:val="none" w:sz="0" w:space="0" w:color="auto"/>
                  </w:divBdr>
                </w:div>
                <w:div w:id="1862669105">
                  <w:marLeft w:val="0"/>
                  <w:marRight w:val="0"/>
                  <w:marTop w:val="0"/>
                  <w:marBottom w:val="0"/>
                  <w:divBdr>
                    <w:top w:val="none" w:sz="0" w:space="0" w:color="auto"/>
                    <w:left w:val="none" w:sz="0" w:space="0" w:color="auto"/>
                    <w:bottom w:val="none" w:sz="0" w:space="0" w:color="auto"/>
                    <w:right w:val="none" w:sz="0" w:space="0" w:color="auto"/>
                  </w:divBdr>
                </w:div>
                <w:div w:id="994652189">
                  <w:marLeft w:val="0"/>
                  <w:marRight w:val="0"/>
                  <w:marTop w:val="0"/>
                  <w:marBottom w:val="0"/>
                  <w:divBdr>
                    <w:top w:val="none" w:sz="0" w:space="0" w:color="auto"/>
                    <w:left w:val="none" w:sz="0" w:space="0" w:color="auto"/>
                    <w:bottom w:val="none" w:sz="0" w:space="0" w:color="auto"/>
                    <w:right w:val="none" w:sz="0" w:space="0" w:color="auto"/>
                  </w:divBdr>
                </w:div>
                <w:div w:id="1424452162">
                  <w:marLeft w:val="0"/>
                  <w:marRight w:val="0"/>
                  <w:marTop w:val="0"/>
                  <w:marBottom w:val="0"/>
                  <w:divBdr>
                    <w:top w:val="none" w:sz="0" w:space="0" w:color="auto"/>
                    <w:left w:val="none" w:sz="0" w:space="0" w:color="auto"/>
                    <w:bottom w:val="none" w:sz="0" w:space="0" w:color="auto"/>
                    <w:right w:val="none" w:sz="0" w:space="0" w:color="auto"/>
                  </w:divBdr>
                </w:div>
                <w:div w:id="2062750621">
                  <w:marLeft w:val="0"/>
                  <w:marRight w:val="0"/>
                  <w:marTop w:val="0"/>
                  <w:marBottom w:val="0"/>
                  <w:divBdr>
                    <w:top w:val="none" w:sz="0" w:space="0" w:color="auto"/>
                    <w:left w:val="none" w:sz="0" w:space="0" w:color="auto"/>
                    <w:bottom w:val="none" w:sz="0" w:space="0" w:color="auto"/>
                    <w:right w:val="none" w:sz="0" w:space="0" w:color="auto"/>
                  </w:divBdr>
                </w:div>
                <w:div w:id="2009793584">
                  <w:marLeft w:val="0"/>
                  <w:marRight w:val="0"/>
                  <w:marTop w:val="0"/>
                  <w:marBottom w:val="0"/>
                  <w:divBdr>
                    <w:top w:val="none" w:sz="0" w:space="0" w:color="auto"/>
                    <w:left w:val="none" w:sz="0" w:space="0" w:color="auto"/>
                    <w:bottom w:val="none" w:sz="0" w:space="0" w:color="auto"/>
                    <w:right w:val="none" w:sz="0" w:space="0" w:color="auto"/>
                  </w:divBdr>
                </w:div>
                <w:div w:id="507401640">
                  <w:marLeft w:val="0"/>
                  <w:marRight w:val="0"/>
                  <w:marTop w:val="0"/>
                  <w:marBottom w:val="0"/>
                  <w:divBdr>
                    <w:top w:val="none" w:sz="0" w:space="0" w:color="auto"/>
                    <w:left w:val="none" w:sz="0" w:space="0" w:color="auto"/>
                    <w:bottom w:val="none" w:sz="0" w:space="0" w:color="auto"/>
                    <w:right w:val="none" w:sz="0" w:space="0" w:color="auto"/>
                  </w:divBdr>
                </w:div>
                <w:div w:id="663626062">
                  <w:marLeft w:val="0"/>
                  <w:marRight w:val="0"/>
                  <w:marTop w:val="0"/>
                  <w:marBottom w:val="0"/>
                  <w:divBdr>
                    <w:top w:val="none" w:sz="0" w:space="0" w:color="auto"/>
                    <w:left w:val="none" w:sz="0" w:space="0" w:color="auto"/>
                    <w:bottom w:val="none" w:sz="0" w:space="0" w:color="auto"/>
                    <w:right w:val="none" w:sz="0" w:space="0" w:color="auto"/>
                  </w:divBdr>
                </w:div>
                <w:div w:id="791093883">
                  <w:marLeft w:val="0"/>
                  <w:marRight w:val="0"/>
                  <w:marTop w:val="0"/>
                  <w:marBottom w:val="0"/>
                  <w:divBdr>
                    <w:top w:val="none" w:sz="0" w:space="0" w:color="auto"/>
                    <w:left w:val="none" w:sz="0" w:space="0" w:color="auto"/>
                    <w:bottom w:val="none" w:sz="0" w:space="0" w:color="auto"/>
                    <w:right w:val="none" w:sz="0" w:space="0" w:color="auto"/>
                  </w:divBdr>
                </w:div>
                <w:div w:id="1525904141">
                  <w:marLeft w:val="0"/>
                  <w:marRight w:val="0"/>
                  <w:marTop w:val="0"/>
                  <w:marBottom w:val="0"/>
                  <w:divBdr>
                    <w:top w:val="none" w:sz="0" w:space="0" w:color="auto"/>
                    <w:left w:val="none" w:sz="0" w:space="0" w:color="auto"/>
                    <w:bottom w:val="none" w:sz="0" w:space="0" w:color="auto"/>
                    <w:right w:val="none" w:sz="0" w:space="0" w:color="auto"/>
                  </w:divBdr>
                </w:div>
                <w:div w:id="1383209748">
                  <w:marLeft w:val="0"/>
                  <w:marRight w:val="0"/>
                  <w:marTop w:val="0"/>
                  <w:marBottom w:val="0"/>
                  <w:divBdr>
                    <w:top w:val="none" w:sz="0" w:space="0" w:color="auto"/>
                    <w:left w:val="none" w:sz="0" w:space="0" w:color="auto"/>
                    <w:bottom w:val="none" w:sz="0" w:space="0" w:color="auto"/>
                    <w:right w:val="none" w:sz="0" w:space="0" w:color="auto"/>
                  </w:divBdr>
                </w:div>
                <w:div w:id="1663311777">
                  <w:marLeft w:val="0"/>
                  <w:marRight w:val="0"/>
                  <w:marTop w:val="0"/>
                  <w:marBottom w:val="0"/>
                  <w:divBdr>
                    <w:top w:val="none" w:sz="0" w:space="0" w:color="auto"/>
                    <w:left w:val="none" w:sz="0" w:space="0" w:color="auto"/>
                    <w:bottom w:val="none" w:sz="0" w:space="0" w:color="auto"/>
                    <w:right w:val="none" w:sz="0" w:space="0" w:color="auto"/>
                  </w:divBdr>
                </w:div>
                <w:div w:id="1939095360">
                  <w:marLeft w:val="0"/>
                  <w:marRight w:val="0"/>
                  <w:marTop w:val="0"/>
                  <w:marBottom w:val="0"/>
                  <w:divBdr>
                    <w:top w:val="none" w:sz="0" w:space="0" w:color="auto"/>
                    <w:left w:val="none" w:sz="0" w:space="0" w:color="auto"/>
                    <w:bottom w:val="none" w:sz="0" w:space="0" w:color="auto"/>
                    <w:right w:val="none" w:sz="0" w:space="0" w:color="auto"/>
                  </w:divBdr>
                </w:div>
                <w:div w:id="33432569">
                  <w:marLeft w:val="0"/>
                  <w:marRight w:val="0"/>
                  <w:marTop w:val="0"/>
                  <w:marBottom w:val="0"/>
                  <w:divBdr>
                    <w:top w:val="none" w:sz="0" w:space="0" w:color="auto"/>
                    <w:left w:val="none" w:sz="0" w:space="0" w:color="auto"/>
                    <w:bottom w:val="none" w:sz="0" w:space="0" w:color="auto"/>
                    <w:right w:val="none" w:sz="0" w:space="0" w:color="auto"/>
                  </w:divBdr>
                </w:div>
                <w:div w:id="233862201">
                  <w:marLeft w:val="0"/>
                  <w:marRight w:val="0"/>
                  <w:marTop w:val="0"/>
                  <w:marBottom w:val="0"/>
                  <w:divBdr>
                    <w:top w:val="none" w:sz="0" w:space="0" w:color="auto"/>
                    <w:left w:val="none" w:sz="0" w:space="0" w:color="auto"/>
                    <w:bottom w:val="none" w:sz="0" w:space="0" w:color="auto"/>
                    <w:right w:val="none" w:sz="0" w:space="0" w:color="auto"/>
                  </w:divBdr>
                </w:div>
                <w:div w:id="1366180438">
                  <w:marLeft w:val="0"/>
                  <w:marRight w:val="0"/>
                  <w:marTop w:val="0"/>
                  <w:marBottom w:val="0"/>
                  <w:divBdr>
                    <w:top w:val="none" w:sz="0" w:space="0" w:color="auto"/>
                    <w:left w:val="none" w:sz="0" w:space="0" w:color="auto"/>
                    <w:bottom w:val="none" w:sz="0" w:space="0" w:color="auto"/>
                    <w:right w:val="none" w:sz="0" w:space="0" w:color="auto"/>
                  </w:divBdr>
                </w:div>
                <w:div w:id="2069375188">
                  <w:marLeft w:val="0"/>
                  <w:marRight w:val="0"/>
                  <w:marTop w:val="0"/>
                  <w:marBottom w:val="0"/>
                  <w:divBdr>
                    <w:top w:val="none" w:sz="0" w:space="0" w:color="auto"/>
                    <w:left w:val="none" w:sz="0" w:space="0" w:color="auto"/>
                    <w:bottom w:val="none" w:sz="0" w:space="0" w:color="auto"/>
                    <w:right w:val="none" w:sz="0" w:space="0" w:color="auto"/>
                  </w:divBdr>
                </w:div>
                <w:div w:id="1829249523">
                  <w:marLeft w:val="0"/>
                  <w:marRight w:val="0"/>
                  <w:marTop w:val="0"/>
                  <w:marBottom w:val="0"/>
                  <w:divBdr>
                    <w:top w:val="none" w:sz="0" w:space="0" w:color="auto"/>
                    <w:left w:val="none" w:sz="0" w:space="0" w:color="auto"/>
                    <w:bottom w:val="none" w:sz="0" w:space="0" w:color="auto"/>
                    <w:right w:val="none" w:sz="0" w:space="0" w:color="auto"/>
                  </w:divBdr>
                </w:div>
                <w:div w:id="1844588179">
                  <w:marLeft w:val="0"/>
                  <w:marRight w:val="0"/>
                  <w:marTop w:val="0"/>
                  <w:marBottom w:val="0"/>
                  <w:divBdr>
                    <w:top w:val="none" w:sz="0" w:space="0" w:color="auto"/>
                    <w:left w:val="none" w:sz="0" w:space="0" w:color="auto"/>
                    <w:bottom w:val="none" w:sz="0" w:space="0" w:color="auto"/>
                    <w:right w:val="none" w:sz="0" w:space="0" w:color="auto"/>
                  </w:divBdr>
                </w:div>
                <w:div w:id="1097556460">
                  <w:marLeft w:val="0"/>
                  <w:marRight w:val="0"/>
                  <w:marTop w:val="0"/>
                  <w:marBottom w:val="0"/>
                  <w:divBdr>
                    <w:top w:val="none" w:sz="0" w:space="0" w:color="auto"/>
                    <w:left w:val="none" w:sz="0" w:space="0" w:color="auto"/>
                    <w:bottom w:val="none" w:sz="0" w:space="0" w:color="auto"/>
                    <w:right w:val="none" w:sz="0" w:space="0" w:color="auto"/>
                  </w:divBdr>
                </w:div>
                <w:div w:id="788162542">
                  <w:marLeft w:val="0"/>
                  <w:marRight w:val="0"/>
                  <w:marTop w:val="0"/>
                  <w:marBottom w:val="0"/>
                  <w:divBdr>
                    <w:top w:val="none" w:sz="0" w:space="0" w:color="auto"/>
                    <w:left w:val="none" w:sz="0" w:space="0" w:color="auto"/>
                    <w:bottom w:val="none" w:sz="0" w:space="0" w:color="auto"/>
                    <w:right w:val="none" w:sz="0" w:space="0" w:color="auto"/>
                  </w:divBdr>
                </w:div>
                <w:div w:id="70471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7001</Words>
  <Characters>39909</Characters>
  <Application>Microsoft Office Word</Application>
  <DocSecurity>0</DocSecurity>
  <Lines>332</Lines>
  <Paragraphs>93</Paragraphs>
  <ScaleCrop>false</ScaleCrop>
  <Company>HP</Company>
  <LinksUpToDate>false</LinksUpToDate>
  <CharactersWithSpaces>46817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2022-11-28T19:43:00Z</dcterms:created>
  <dcterms:modified xsi:type="dcterms:W3CDTF">2022-11-28T19:44:00Z</dcterms:modified>
</cp:coreProperties>
</file>